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F26A4" w14:textId="6024427B" w:rsidR="00B03579" w:rsidRDefault="00C5537B">
      <w:pPr>
        <w:ind w:left="3280" w:right="3280"/>
        <w:rPr>
          <w:sz w:val="2"/>
        </w:rPr>
      </w:pPr>
      <w:r>
        <w:rPr>
          <w:noProof/>
          <w:lang w:val="fr-FR" w:eastAsia="fr-FR"/>
        </w:rPr>
        <w:drawing>
          <wp:inline distT="0" distB="0" distL="0" distR="0" wp14:anchorId="6A175148" wp14:editId="1B963257">
            <wp:extent cx="2128544" cy="975766"/>
            <wp:effectExtent l="0" t="0" r="0" b="0"/>
            <wp:docPr id="1693600119" name="Image 1" descr="CSSM - Caisse de Sécurité Sociale de Mayo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SSM - Caisse de Sécurité Sociale de Mayot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0588" cy="981287"/>
                    </a:xfrm>
                    <a:prstGeom prst="rect">
                      <a:avLst/>
                    </a:prstGeom>
                    <a:noFill/>
                    <a:ln>
                      <a:noFill/>
                    </a:ln>
                  </pic:spPr>
                </pic:pic>
              </a:graphicData>
            </a:graphic>
          </wp:inline>
        </w:drawing>
      </w:r>
    </w:p>
    <w:p w14:paraId="388A34E6" w14:textId="77777777" w:rsidR="00B03579" w:rsidRDefault="00B03579">
      <w:pPr>
        <w:spacing w:after="160" w:line="240" w:lineRule="exact"/>
      </w:pPr>
    </w:p>
    <w:tbl>
      <w:tblPr>
        <w:tblW w:w="0" w:type="auto"/>
        <w:tblLayout w:type="fixed"/>
        <w:tblLook w:val="04A0" w:firstRow="1" w:lastRow="0" w:firstColumn="1" w:lastColumn="0" w:noHBand="0" w:noVBand="1"/>
      </w:tblPr>
      <w:tblGrid>
        <w:gridCol w:w="9620"/>
      </w:tblGrid>
      <w:tr w:rsidR="00B03579" w14:paraId="3A223666" w14:textId="77777777">
        <w:tc>
          <w:tcPr>
            <w:tcW w:w="9620" w:type="dxa"/>
            <w:shd w:val="clear" w:color="666553" w:fill="666553"/>
            <w:tcMar>
              <w:top w:w="30" w:type="dxa"/>
              <w:left w:w="0" w:type="dxa"/>
              <w:bottom w:w="0" w:type="dxa"/>
              <w:right w:w="0" w:type="dxa"/>
            </w:tcMar>
            <w:vAlign w:val="center"/>
          </w:tcPr>
          <w:p w14:paraId="291C34CC" w14:textId="77777777" w:rsidR="00B03579" w:rsidRDefault="005A10E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4D8DBB0C" w14:textId="77777777" w:rsidR="00B03579" w:rsidRDefault="005A10E8">
      <w:pPr>
        <w:spacing w:line="240" w:lineRule="exact"/>
      </w:pPr>
      <w:r>
        <w:t xml:space="preserve"> </w:t>
      </w:r>
    </w:p>
    <w:p w14:paraId="514DACF3" w14:textId="77777777" w:rsidR="00B03579" w:rsidRDefault="00B03579">
      <w:pPr>
        <w:spacing w:after="120" w:line="240" w:lineRule="exact"/>
      </w:pPr>
    </w:p>
    <w:p w14:paraId="2BF0CE34" w14:textId="77777777" w:rsidR="00B03579" w:rsidRDefault="005A10E8">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50237842" w14:textId="77777777" w:rsidR="00B03579" w:rsidRDefault="00B03579">
      <w:pPr>
        <w:spacing w:line="240" w:lineRule="exact"/>
      </w:pPr>
    </w:p>
    <w:p w14:paraId="7BC94DDF" w14:textId="77777777" w:rsidR="00B03579" w:rsidRDefault="00B03579">
      <w:pPr>
        <w:spacing w:line="240" w:lineRule="exact"/>
      </w:pPr>
    </w:p>
    <w:p w14:paraId="74BD524E" w14:textId="77777777" w:rsidR="00B03579" w:rsidRDefault="00B03579">
      <w:pPr>
        <w:spacing w:line="240" w:lineRule="exact"/>
      </w:pPr>
    </w:p>
    <w:p w14:paraId="1E0B6290" w14:textId="77777777" w:rsidR="00B03579" w:rsidRDefault="00B03579">
      <w:pPr>
        <w:spacing w:line="240" w:lineRule="exact"/>
      </w:pPr>
    </w:p>
    <w:p w14:paraId="35D0FB44" w14:textId="77777777" w:rsidR="00B03579" w:rsidRDefault="00B03579">
      <w:pPr>
        <w:spacing w:line="240" w:lineRule="exact"/>
      </w:pPr>
    </w:p>
    <w:p w14:paraId="2D442816" w14:textId="77777777" w:rsidR="00B03579" w:rsidRDefault="00B03579">
      <w:pPr>
        <w:spacing w:line="240" w:lineRule="exact"/>
      </w:pPr>
    </w:p>
    <w:p w14:paraId="2AC2994D" w14:textId="77777777" w:rsidR="00B03579" w:rsidRDefault="00B03579">
      <w:pPr>
        <w:spacing w:line="240" w:lineRule="exact"/>
      </w:pPr>
    </w:p>
    <w:p w14:paraId="067FF97D" w14:textId="77777777" w:rsidR="00B03579" w:rsidRDefault="00B03579">
      <w:pPr>
        <w:spacing w:after="180" w:line="240" w:lineRule="exact"/>
      </w:pPr>
    </w:p>
    <w:tbl>
      <w:tblPr>
        <w:tblW w:w="0" w:type="auto"/>
        <w:tblInd w:w="1260" w:type="dxa"/>
        <w:tblLayout w:type="fixed"/>
        <w:tblLook w:val="04A0" w:firstRow="1" w:lastRow="0" w:firstColumn="1" w:lastColumn="0" w:noHBand="0" w:noVBand="1"/>
      </w:tblPr>
      <w:tblGrid>
        <w:gridCol w:w="7100"/>
      </w:tblGrid>
      <w:tr w:rsidR="00B03579" w:rsidRPr="00877D7C" w14:paraId="7EAA313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692F411" w14:textId="17F299D6" w:rsidR="00B03579" w:rsidRDefault="00C5537B" w:rsidP="00C5537B">
            <w:pPr>
              <w:pStyle w:val="En-tte"/>
              <w:jc w:val="center"/>
              <w:rPr>
                <w:rFonts w:ascii="Trebuchet MS" w:eastAsia="Trebuchet MS" w:hAnsi="Trebuchet MS" w:cs="Trebuchet MS"/>
                <w:b/>
                <w:color w:val="000000"/>
                <w:sz w:val="28"/>
              </w:rPr>
            </w:pPr>
            <w:r w:rsidRPr="00C86098">
              <w:rPr>
                <w:b/>
                <w:bCs/>
              </w:rPr>
              <w:t>Travaux d’aménagement de la permanence de la CSSM CENTRE OUEST</w:t>
            </w:r>
          </w:p>
        </w:tc>
      </w:tr>
    </w:tbl>
    <w:p w14:paraId="622E69A3" w14:textId="77777777" w:rsidR="00B03579" w:rsidRPr="00C5537B" w:rsidRDefault="005A10E8">
      <w:pPr>
        <w:spacing w:line="240" w:lineRule="exact"/>
        <w:rPr>
          <w:lang w:val="fr-FR"/>
        </w:rPr>
      </w:pPr>
      <w:r w:rsidRPr="00C5537B">
        <w:rPr>
          <w:lang w:val="fr-FR"/>
        </w:rPr>
        <w:t xml:space="preserve"> </w:t>
      </w:r>
    </w:p>
    <w:p w14:paraId="299772A6" w14:textId="77777777" w:rsidR="00B03579" w:rsidRPr="00C5537B" w:rsidRDefault="00B03579">
      <w:pPr>
        <w:spacing w:after="180" w:line="240" w:lineRule="exact"/>
        <w:rPr>
          <w:lang w:val="fr-FR"/>
        </w:rPr>
      </w:pPr>
    </w:p>
    <w:p w14:paraId="32161B61" w14:textId="77777777" w:rsidR="00B03579" w:rsidRDefault="005A10E8">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1525203F" w14:textId="62406B2C" w:rsidR="00B03579" w:rsidRDefault="00FD20EB">
      <w:pPr>
        <w:spacing w:before="60" w:after="20"/>
        <w:jc w:val="center"/>
        <w:rPr>
          <w:rFonts w:ascii="Trebuchet MS" w:eastAsia="Trebuchet MS" w:hAnsi="Trebuchet MS" w:cs="Trebuchet MS"/>
          <w:color w:val="000000"/>
          <w:lang w:val="fr-FR"/>
        </w:rPr>
        <w:sectPr w:rsidR="00B03579">
          <w:pgSz w:w="11900" w:h="16840"/>
          <w:pgMar w:top="1400" w:right="1140" w:bottom="1440" w:left="1140" w:header="1400" w:footer="1440" w:gutter="0"/>
          <w:cols w:space="708"/>
        </w:sectPr>
      </w:pPr>
      <w:r>
        <w:rPr>
          <w:rFonts w:ascii="Trebuchet MS" w:eastAsia="Trebuchet MS" w:hAnsi="Trebuchet MS" w:cs="Trebuchet MS"/>
          <w:color w:val="000000"/>
          <w:lang w:val="fr-FR"/>
        </w:rPr>
        <w:t>30</w:t>
      </w:r>
      <w:r w:rsidR="00C63D44" w:rsidRPr="0040542C">
        <w:rPr>
          <w:rFonts w:ascii="Trebuchet MS" w:eastAsia="Trebuchet MS" w:hAnsi="Trebuchet MS" w:cs="Trebuchet MS"/>
          <w:color w:val="000000"/>
          <w:lang w:val="fr-FR"/>
        </w:rPr>
        <w:t>/11/2025 à 10</w:t>
      </w:r>
      <w:r w:rsidR="005A10E8" w:rsidRPr="0040542C">
        <w:rPr>
          <w:rFonts w:ascii="Trebuchet MS" w:eastAsia="Trebuchet MS" w:hAnsi="Trebuchet MS" w:cs="Trebuchet MS"/>
          <w:color w:val="000000"/>
          <w:lang w:val="fr-FR"/>
        </w:rPr>
        <w:t>:00</w:t>
      </w:r>
    </w:p>
    <w:p w14:paraId="4C52D9B7" w14:textId="77777777" w:rsidR="00B03579" w:rsidRDefault="00B03579">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03579" w14:paraId="749045BB" w14:textId="77777777" w:rsidTr="00C5537B">
        <w:trPr>
          <w:trHeight w:val="436"/>
        </w:trPr>
        <w:tc>
          <w:tcPr>
            <w:tcW w:w="9600" w:type="dxa"/>
            <w:gridSpan w:val="3"/>
            <w:tcBorders>
              <w:top w:val="single" w:sz="2" w:space="0" w:color="000000"/>
              <w:left w:val="single" w:sz="2" w:space="0" w:color="000000"/>
              <w:right w:val="single" w:sz="2" w:space="0" w:color="000000"/>
            </w:tcBorders>
            <w:shd w:val="clear" w:color="auto" w:fill="317023"/>
            <w:tcMar>
              <w:top w:w="0" w:type="dxa"/>
              <w:left w:w="0" w:type="dxa"/>
              <w:bottom w:w="0" w:type="dxa"/>
              <w:right w:w="0" w:type="dxa"/>
            </w:tcMar>
            <w:vAlign w:val="center"/>
          </w:tcPr>
          <w:p w14:paraId="2177309A" w14:textId="77777777" w:rsidR="00B03579" w:rsidRDefault="005A10E8">
            <w:pPr>
              <w:pStyle w:val="Titletable"/>
              <w:jc w:val="center"/>
              <w:rPr>
                <w:lang w:val="fr-FR"/>
              </w:rPr>
            </w:pPr>
            <w:r>
              <w:rPr>
                <w:lang w:val="fr-FR"/>
              </w:rPr>
              <w:t>L'ESSENTIEL DE LA PROCÉDURE</w:t>
            </w:r>
          </w:p>
        </w:tc>
      </w:tr>
      <w:tr w:rsidR="00B03579" w:rsidRPr="00877D7C" w14:paraId="4E92CF6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D00334" w14:textId="77777777" w:rsidR="00B03579" w:rsidRDefault="00B03579">
            <w:pPr>
              <w:spacing w:line="140" w:lineRule="exact"/>
              <w:rPr>
                <w:sz w:val="14"/>
              </w:rPr>
            </w:pPr>
          </w:p>
          <w:p w14:paraId="1017CDDE" w14:textId="66576DDE" w:rsidR="00B03579" w:rsidRDefault="00C63D44">
            <w:pPr>
              <w:ind w:left="420"/>
              <w:rPr>
                <w:sz w:val="2"/>
              </w:rPr>
            </w:pPr>
            <w:r>
              <w:rPr>
                <w:noProof/>
                <w:lang w:val="fr-FR" w:eastAsia="fr-FR"/>
              </w:rPr>
              <w:drawing>
                <wp:inline distT="0" distB="0" distL="0" distR="0" wp14:anchorId="2C7CFD26" wp14:editId="64031C09">
                  <wp:extent cx="236220" cy="2362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1674E"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251B3C" w14:textId="4F4085A8" w:rsidR="00B03579" w:rsidRDefault="00AB7FB4">
            <w:pPr>
              <w:spacing w:before="180" w:after="120"/>
              <w:ind w:left="160" w:right="160"/>
              <w:rPr>
                <w:rFonts w:ascii="Trebuchet MS" w:eastAsia="Trebuchet MS" w:hAnsi="Trebuchet MS" w:cs="Trebuchet MS"/>
                <w:color w:val="000000"/>
                <w:sz w:val="20"/>
                <w:lang w:val="fr-FR"/>
              </w:rPr>
            </w:pPr>
            <w:r w:rsidRPr="001402C0">
              <w:rPr>
                <w:rFonts w:ascii="Trebuchet MS" w:eastAsia="Trebuchet MS" w:hAnsi="Trebuchet MS" w:cs="Trebuchet MS"/>
                <w:color w:val="000000"/>
                <w:sz w:val="20"/>
                <w:lang w:val="fr-FR"/>
              </w:rPr>
              <w:t>Travaux d’aménagement de la permanence de la CSSM CENTRE OUEST</w:t>
            </w:r>
          </w:p>
        </w:tc>
      </w:tr>
      <w:tr w:rsidR="00B03579" w14:paraId="2FC5C62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2B469B" w14:textId="77777777" w:rsidR="00B03579" w:rsidRPr="00AB7FB4" w:rsidRDefault="00B03579">
            <w:pPr>
              <w:spacing w:line="140" w:lineRule="exact"/>
              <w:rPr>
                <w:sz w:val="14"/>
                <w:lang w:val="fr-FR"/>
              </w:rPr>
            </w:pPr>
          </w:p>
          <w:p w14:paraId="24409E3F" w14:textId="6930FD09" w:rsidR="00B03579" w:rsidRDefault="00C63D44">
            <w:pPr>
              <w:ind w:left="420"/>
              <w:rPr>
                <w:sz w:val="2"/>
              </w:rPr>
            </w:pPr>
            <w:r>
              <w:rPr>
                <w:noProof/>
                <w:lang w:val="fr-FR" w:eastAsia="fr-FR"/>
              </w:rPr>
              <w:drawing>
                <wp:inline distT="0" distB="0" distL="0" distR="0" wp14:anchorId="520877A4" wp14:editId="68C503D5">
                  <wp:extent cx="236220" cy="2362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3AD21"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5A773"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B03579" w14:paraId="47D6A65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FF580" w14:textId="77777777" w:rsidR="00B03579" w:rsidRDefault="00B03579">
            <w:pPr>
              <w:spacing w:line="140" w:lineRule="exact"/>
              <w:rPr>
                <w:sz w:val="14"/>
              </w:rPr>
            </w:pPr>
          </w:p>
          <w:p w14:paraId="038A0AD7" w14:textId="5503F6CD" w:rsidR="00B03579" w:rsidRDefault="00C63D44">
            <w:pPr>
              <w:ind w:left="420"/>
              <w:rPr>
                <w:sz w:val="2"/>
              </w:rPr>
            </w:pPr>
            <w:r>
              <w:rPr>
                <w:noProof/>
                <w:lang w:val="fr-FR" w:eastAsia="fr-FR"/>
              </w:rPr>
              <w:drawing>
                <wp:inline distT="0" distB="0" distL="0" distR="0" wp14:anchorId="29E2AA71" wp14:editId="58371A97">
                  <wp:extent cx="236220" cy="2362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E9DB0"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462FF"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B03579" w14:paraId="4F3D00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8C31C" w14:textId="77777777" w:rsidR="00B03579" w:rsidRDefault="00B03579">
            <w:pPr>
              <w:spacing w:line="140" w:lineRule="exact"/>
              <w:rPr>
                <w:sz w:val="14"/>
              </w:rPr>
            </w:pPr>
          </w:p>
          <w:p w14:paraId="1B21B8AE" w14:textId="26BB32BE" w:rsidR="00B03579" w:rsidRDefault="00C63D44">
            <w:pPr>
              <w:ind w:left="420"/>
              <w:rPr>
                <w:sz w:val="2"/>
              </w:rPr>
            </w:pPr>
            <w:r>
              <w:rPr>
                <w:noProof/>
                <w:lang w:val="fr-FR" w:eastAsia="fr-FR"/>
              </w:rPr>
              <w:drawing>
                <wp:inline distT="0" distB="0" distL="0" distR="0" wp14:anchorId="77B17F0C" wp14:editId="1B5854D5">
                  <wp:extent cx="236220" cy="2362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6A4D4"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DE4D01"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r>
      <w:tr w:rsidR="00B03579" w14:paraId="082F4F6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985A9" w14:textId="77777777" w:rsidR="00B03579" w:rsidRDefault="00B03579">
            <w:pPr>
              <w:spacing w:line="140" w:lineRule="exact"/>
              <w:rPr>
                <w:sz w:val="14"/>
              </w:rPr>
            </w:pPr>
          </w:p>
          <w:p w14:paraId="23C9A8A5" w14:textId="4861AFC5" w:rsidR="00B03579" w:rsidRDefault="00C63D44">
            <w:pPr>
              <w:ind w:left="420"/>
              <w:rPr>
                <w:sz w:val="2"/>
              </w:rPr>
            </w:pPr>
            <w:r>
              <w:rPr>
                <w:noProof/>
                <w:lang w:val="fr-FR" w:eastAsia="fr-FR"/>
              </w:rPr>
              <w:drawing>
                <wp:inline distT="0" distB="0" distL="0" distR="0" wp14:anchorId="6F63F2EE" wp14:editId="6C565E04">
                  <wp:extent cx="236220" cy="2362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78C59" w14:textId="77777777" w:rsidR="00B03579" w:rsidRDefault="005A10E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AFF3F8"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B03579" w:rsidRPr="00877D7C" w14:paraId="419586A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06FCBD" w14:textId="77777777" w:rsidR="00B03579" w:rsidRDefault="00B03579">
            <w:pPr>
              <w:spacing w:line="140" w:lineRule="exact"/>
              <w:rPr>
                <w:sz w:val="14"/>
              </w:rPr>
            </w:pPr>
          </w:p>
          <w:p w14:paraId="191AA6F8" w14:textId="2942A674" w:rsidR="00B03579" w:rsidRDefault="00C63D44">
            <w:pPr>
              <w:ind w:left="420"/>
              <w:rPr>
                <w:sz w:val="2"/>
              </w:rPr>
            </w:pPr>
            <w:r>
              <w:rPr>
                <w:noProof/>
                <w:lang w:val="fr-FR" w:eastAsia="fr-FR"/>
              </w:rPr>
              <w:drawing>
                <wp:inline distT="0" distB="0" distL="0" distR="0" wp14:anchorId="686B932A" wp14:editId="413F0229">
                  <wp:extent cx="236220" cy="2362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84366F" w14:textId="77777777" w:rsidR="00B03579" w:rsidRDefault="005A10E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291EF6"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B03579" w14:paraId="231DA01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5B92DB" w14:textId="77777777" w:rsidR="00B03579" w:rsidRPr="00C5537B" w:rsidRDefault="00B03579">
            <w:pPr>
              <w:spacing w:line="140" w:lineRule="exact"/>
              <w:rPr>
                <w:sz w:val="14"/>
                <w:lang w:val="fr-FR"/>
              </w:rPr>
            </w:pPr>
          </w:p>
          <w:p w14:paraId="741D9B65" w14:textId="1E78CDBB" w:rsidR="00B03579" w:rsidRDefault="00C63D44">
            <w:pPr>
              <w:ind w:left="420"/>
              <w:rPr>
                <w:sz w:val="2"/>
              </w:rPr>
            </w:pPr>
            <w:r>
              <w:rPr>
                <w:noProof/>
                <w:lang w:val="fr-FR" w:eastAsia="fr-FR"/>
              </w:rPr>
              <w:drawing>
                <wp:inline distT="0" distB="0" distL="0" distR="0" wp14:anchorId="01F99218" wp14:editId="71F6A730">
                  <wp:extent cx="236220" cy="2362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DF689B"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BCBFF9"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03579" w14:paraId="65672DE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93EDD2" w14:textId="77777777" w:rsidR="00B03579" w:rsidRDefault="00B03579">
            <w:pPr>
              <w:spacing w:line="140" w:lineRule="exact"/>
              <w:rPr>
                <w:sz w:val="14"/>
              </w:rPr>
            </w:pPr>
          </w:p>
          <w:p w14:paraId="40176C1A" w14:textId="735BC5F6" w:rsidR="00B03579" w:rsidRDefault="00C63D44">
            <w:pPr>
              <w:ind w:left="420"/>
              <w:rPr>
                <w:sz w:val="2"/>
              </w:rPr>
            </w:pPr>
            <w:r>
              <w:rPr>
                <w:noProof/>
                <w:lang w:val="fr-FR" w:eastAsia="fr-FR"/>
              </w:rPr>
              <w:drawing>
                <wp:inline distT="0" distB="0" distL="0" distR="0" wp14:anchorId="5E666268" wp14:editId="29CB3277">
                  <wp:extent cx="236220" cy="2362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9B00FA"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1675D"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03579" w14:paraId="7959A78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57FB70" w14:textId="77777777" w:rsidR="00B03579" w:rsidRDefault="00B03579">
            <w:pPr>
              <w:spacing w:line="140" w:lineRule="exact"/>
              <w:rPr>
                <w:sz w:val="14"/>
              </w:rPr>
            </w:pPr>
          </w:p>
          <w:p w14:paraId="4455C457" w14:textId="31FB286A" w:rsidR="00B03579" w:rsidRDefault="00C63D44">
            <w:pPr>
              <w:ind w:left="420"/>
              <w:rPr>
                <w:sz w:val="2"/>
              </w:rPr>
            </w:pPr>
            <w:r>
              <w:rPr>
                <w:noProof/>
                <w:lang w:val="fr-FR" w:eastAsia="fr-FR"/>
              </w:rPr>
              <w:drawing>
                <wp:inline distT="0" distB="0" distL="0" distR="0" wp14:anchorId="18DA18C3" wp14:editId="0B540973">
                  <wp:extent cx="236220" cy="2362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A107A"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6EE1C"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03579" w14:paraId="3371300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D9DF7" w14:textId="77777777" w:rsidR="00B03579" w:rsidRDefault="00B03579">
            <w:pPr>
              <w:spacing w:line="140" w:lineRule="exact"/>
              <w:rPr>
                <w:sz w:val="14"/>
              </w:rPr>
            </w:pPr>
          </w:p>
          <w:p w14:paraId="11221388" w14:textId="41C2DB83" w:rsidR="00B03579" w:rsidRDefault="00C63D44">
            <w:pPr>
              <w:ind w:left="420"/>
              <w:rPr>
                <w:sz w:val="2"/>
              </w:rPr>
            </w:pPr>
            <w:r>
              <w:rPr>
                <w:noProof/>
                <w:lang w:val="fr-FR" w:eastAsia="fr-FR"/>
              </w:rPr>
              <w:drawing>
                <wp:inline distT="0" distB="0" distL="0" distR="0" wp14:anchorId="01F4A751" wp14:editId="00EDE6FB">
                  <wp:extent cx="236220" cy="2362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3F330" w14:textId="77777777" w:rsidR="00B03579" w:rsidRDefault="005A10E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56DC7"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03579" w14:paraId="0A7439D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B5F7F" w14:textId="77777777" w:rsidR="00B03579" w:rsidRDefault="00B03579">
            <w:pPr>
              <w:spacing w:line="140" w:lineRule="exact"/>
              <w:rPr>
                <w:sz w:val="14"/>
              </w:rPr>
            </w:pPr>
          </w:p>
          <w:p w14:paraId="1E9B4968" w14:textId="423209C4" w:rsidR="00B03579" w:rsidRDefault="00C63D44">
            <w:pPr>
              <w:ind w:left="420"/>
              <w:rPr>
                <w:sz w:val="2"/>
              </w:rPr>
            </w:pPr>
            <w:r>
              <w:rPr>
                <w:noProof/>
                <w:lang w:val="fr-FR" w:eastAsia="fr-FR"/>
              </w:rPr>
              <w:drawing>
                <wp:inline distT="0" distB="0" distL="0" distR="0" wp14:anchorId="21C383ED" wp14:editId="70A9EE90">
                  <wp:extent cx="236220" cy="2362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BCC16"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12F66"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B03579" w14:paraId="2657E00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DCBD03" w14:textId="77777777" w:rsidR="00B03579" w:rsidRDefault="00B03579">
            <w:pPr>
              <w:spacing w:line="140" w:lineRule="exact"/>
              <w:rPr>
                <w:sz w:val="14"/>
              </w:rPr>
            </w:pPr>
          </w:p>
          <w:p w14:paraId="5A4BDAE1" w14:textId="00B137CB" w:rsidR="00B03579" w:rsidRDefault="00C63D44">
            <w:pPr>
              <w:ind w:left="420"/>
              <w:rPr>
                <w:sz w:val="2"/>
              </w:rPr>
            </w:pPr>
            <w:r>
              <w:rPr>
                <w:noProof/>
                <w:lang w:val="fr-FR" w:eastAsia="fr-FR"/>
              </w:rPr>
              <w:drawing>
                <wp:inline distT="0" distB="0" distL="0" distR="0" wp14:anchorId="64A8E919" wp14:editId="1D6682B6">
                  <wp:extent cx="236220" cy="2362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18CBD2"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00835"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03579" w14:paraId="4CB0097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3B23DF" w14:textId="77777777" w:rsidR="00B03579" w:rsidRDefault="00B03579">
            <w:pPr>
              <w:spacing w:line="140" w:lineRule="exact"/>
              <w:rPr>
                <w:sz w:val="14"/>
              </w:rPr>
            </w:pPr>
          </w:p>
          <w:p w14:paraId="3BDBF0FD" w14:textId="1CEFA2C9" w:rsidR="00B03579" w:rsidRDefault="00C63D44">
            <w:pPr>
              <w:ind w:left="420"/>
              <w:rPr>
                <w:sz w:val="2"/>
              </w:rPr>
            </w:pPr>
            <w:r>
              <w:rPr>
                <w:noProof/>
                <w:lang w:val="fr-FR" w:eastAsia="fr-FR"/>
              </w:rPr>
              <w:drawing>
                <wp:inline distT="0" distB="0" distL="0" distR="0" wp14:anchorId="3F03584C" wp14:editId="6D742D02">
                  <wp:extent cx="236220" cy="2362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B8DE9E" w14:textId="77777777" w:rsidR="00B03579" w:rsidRDefault="005A10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142E4" w14:textId="77777777" w:rsidR="00B03579" w:rsidRDefault="005A10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facultative</w:t>
            </w:r>
          </w:p>
        </w:tc>
      </w:tr>
    </w:tbl>
    <w:p w14:paraId="1867A53F" w14:textId="77777777" w:rsidR="00B03579" w:rsidRDefault="00B03579">
      <w:pPr>
        <w:sectPr w:rsidR="00B03579">
          <w:pgSz w:w="11900" w:h="16840"/>
          <w:pgMar w:top="1440" w:right="1160" w:bottom="1440" w:left="1140" w:header="1440" w:footer="1440" w:gutter="0"/>
          <w:cols w:space="708"/>
        </w:sectPr>
      </w:pPr>
    </w:p>
    <w:p w14:paraId="5B3B3043" w14:textId="77777777" w:rsidR="00B03579" w:rsidRDefault="005A10E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8B75408" w14:textId="77777777" w:rsidR="00B03579" w:rsidRDefault="00B03579">
      <w:pPr>
        <w:spacing w:after="80" w:line="240" w:lineRule="exact"/>
      </w:pPr>
    </w:p>
    <w:p w14:paraId="7C1F7AA3" w14:textId="77777777" w:rsidR="00B03579" w:rsidRDefault="005A10E8">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sidR="00B03579">
          <w:rPr>
            <w:rStyle w:val="Lienhypertexte"/>
            <w:rFonts w:ascii="Trebuchet MS" w:eastAsia="Trebuchet MS" w:hAnsi="Trebuchet MS" w:cs="Trebuchet MS"/>
            <w:lang w:val="fr-FR"/>
          </w:rPr>
          <w:t>1 - Objet et étendue de la consultation</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_Toc256000000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4</w:t>
        </w:r>
        <w:r w:rsidR="00B03579">
          <w:rPr>
            <w:rFonts w:ascii="Trebuchet MS" w:eastAsia="Trebuchet MS" w:hAnsi="Trebuchet MS" w:cs="Trebuchet MS"/>
          </w:rPr>
          <w:fldChar w:fldCharType="end"/>
        </w:r>
      </w:hyperlink>
    </w:p>
    <w:p w14:paraId="5EB0C735" w14:textId="77777777" w:rsidR="00B03579" w:rsidRDefault="00FD20EB">
      <w:pPr>
        <w:pStyle w:val="TM2"/>
        <w:tabs>
          <w:tab w:val="right" w:leader="dot" w:pos="9610"/>
        </w:tabs>
        <w:rPr>
          <w:rFonts w:ascii="Calibri" w:hAnsi="Calibri"/>
          <w:noProof/>
          <w:sz w:val="22"/>
        </w:rPr>
      </w:pPr>
      <w:hyperlink w:anchor="_Toc256000001" w:history="1">
        <w:r w:rsidR="00B03579">
          <w:rPr>
            <w:rStyle w:val="Lienhypertexte"/>
            <w:rFonts w:ascii="Trebuchet MS" w:eastAsia="Trebuchet MS" w:hAnsi="Trebuchet MS" w:cs="Trebuchet MS"/>
            <w:lang w:val="fr-FR"/>
          </w:rPr>
          <w:t>1.1 - Objet</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_Toc256000001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4</w:t>
        </w:r>
        <w:r w:rsidR="00B03579">
          <w:rPr>
            <w:rFonts w:ascii="Trebuchet MS" w:eastAsia="Trebuchet MS" w:hAnsi="Trebuchet MS" w:cs="Trebuchet MS"/>
          </w:rPr>
          <w:fldChar w:fldCharType="end"/>
        </w:r>
      </w:hyperlink>
    </w:p>
    <w:p w14:paraId="3ED7302B" w14:textId="77777777" w:rsidR="00B03579" w:rsidRDefault="00FD20EB">
      <w:pPr>
        <w:pStyle w:val="TM2"/>
        <w:tabs>
          <w:tab w:val="right" w:leader="dot" w:pos="9610"/>
        </w:tabs>
        <w:rPr>
          <w:rFonts w:ascii="Calibri" w:hAnsi="Calibri"/>
          <w:noProof/>
          <w:sz w:val="22"/>
        </w:rPr>
      </w:pPr>
      <w:hyperlink w:anchor="_Toc256000002" w:history="1">
        <w:r w:rsidR="00B03579">
          <w:rPr>
            <w:rStyle w:val="Lienhypertexte"/>
            <w:rFonts w:ascii="Trebuchet MS" w:eastAsia="Trebuchet MS" w:hAnsi="Trebuchet MS" w:cs="Trebuchet MS"/>
            <w:lang w:val="fr-FR"/>
          </w:rPr>
          <w:t>1.2 - Mode de passation</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_Toc256000002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4</w:t>
        </w:r>
        <w:r w:rsidR="00B03579">
          <w:rPr>
            <w:rFonts w:ascii="Trebuchet MS" w:eastAsia="Trebuchet MS" w:hAnsi="Trebuchet MS" w:cs="Trebuchet MS"/>
          </w:rPr>
          <w:fldChar w:fldCharType="end"/>
        </w:r>
      </w:hyperlink>
    </w:p>
    <w:p w14:paraId="605FBB62" w14:textId="77777777" w:rsidR="00B03579" w:rsidRDefault="00FD20EB">
      <w:pPr>
        <w:pStyle w:val="TM2"/>
        <w:tabs>
          <w:tab w:val="right" w:leader="dot" w:pos="9610"/>
        </w:tabs>
        <w:rPr>
          <w:rFonts w:ascii="Calibri" w:hAnsi="Calibri"/>
          <w:noProof/>
          <w:sz w:val="22"/>
        </w:rPr>
      </w:pPr>
      <w:hyperlink w:anchor="_Toc256000003" w:history="1">
        <w:r w:rsidR="00B03579">
          <w:rPr>
            <w:rStyle w:val="Lienhypertexte"/>
            <w:rFonts w:ascii="Trebuchet MS" w:eastAsia="Trebuchet MS" w:hAnsi="Trebuchet MS" w:cs="Trebuchet MS"/>
            <w:lang w:val="fr-FR"/>
          </w:rPr>
          <w:t>1.3 - Type et forme de contrat</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_Toc256000003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4</w:t>
        </w:r>
        <w:r w:rsidR="00B03579">
          <w:rPr>
            <w:rFonts w:ascii="Trebuchet MS" w:eastAsia="Trebuchet MS" w:hAnsi="Trebuchet MS" w:cs="Trebuchet MS"/>
          </w:rPr>
          <w:fldChar w:fldCharType="end"/>
        </w:r>
      </w:hyperlink>
    </w:p>
    <w:p w14:paraId="53A48FAB" w14:textId="77777777" w:rsidR="00B03579" w:rsidRDefault="00FD20EB">
      <w:pPr>
        <w:pStyle w:val="TM2"/>
        <w:tabs>
          <w:tab w:val="right" w:leader="dot" w:pos="9610"/>
        </w:tabs>
        <w:rPr>
          <w:rFonts w:ascii="Calibri" w:hAnsi="Calibri"/>
          <w:noProof/>
          <w:sz w:val="22"/>
        </w:rPr>
      </w:pPr>
      <w:hyperlink w:anchor="_Toc256000004" w:history="1">
        <w:r w:rsidR="00B03579">
          <w:rPr>
            <w:rStyle w:val="Lienhypertexte"/>
            <w:rFonts w:ascii="Trebuchet MS" w:eastAsia="Trebuchet MS" w:hAnsi="Trebuchet MS" w:cs="Trebuchet MS"/>
            <w:lang w:val="fr-FR"/>
          </w:rPr>
          <w:t>1.4 - Décomposition de la consultation</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_Toc256000004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4</w:t>
        </w:r>
        <w:r w:rsidR="00B03579">
          <w:rPr>
            <w:rFonts w:ascii="Trebuchet MS" w:eastAsia="Trebuchet MS" w:hAnsi="Trebuchet MS" w:cs="Trebuchet MS"/>
          </w:rPr>
          <w:fldChar w:fldCharType="end"/>
        </w:r>
      </w:hyperlink>
    </w:p>
    <w:p w14:paraId="6B2870A1" w14:textId="77777777" w:rsidR="00B03579" w:rsidRDefault="00FD20EB">
      <w:pPr>
        <w:pStyle w:val="TM2"/>
        <w:tabs>
          <w:tab w:val="right" w:leader="dot" w:pos="9610"/>
        </w:tabs>
        <w:rPr>
          <w:rFonts w:ascii="Calibri" w:hAnsi="Calibri"/>
          <w:noProof/>
          <w:sz w:val="22"/>
        </w:rPr>
      </w:pPr>
      <w:hyperlink w:anchor="_Toc256000005" w:history="1">
        <w:r w:rsidR="00B03579">
          <w:rPr>
            <w:rStyle w:val="Lienhypertexte"/>
            <w:rFonts w:ascii="Trebuchet MS" w:eastAsia="Trebuchet MS" w:hAnsi="Trebuchet MS" w:cs="Trebuchet MS"/>
            <w:lang w:val="fr-FR"/>
          </w:rPr>
          <w:t>1.5 - Nomenclature</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_Toc256000005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4</w:t>
        </w:r>
        <w:r w:rsidR="00B03579">
          <w:rPr>
            <w:rFonts w:ascii="Trebuchet MS" w:eastAsia="Trebuchet MS" w:hAnsi="Trebuchet MS" w:cs="Trebuchet MS"/>
          </w:rPr>
          <w:fldChar w:fldCharType="end"/>
        </w:r>
      </w:hyperlink>
    </w:p>
    <w:p w14:paraId="0975C4B5" w14:textId="77777777" w:rsidR="00B03579" w:rsidRDefault="00FD20EB">
      <w:pPr>
        <w:pStyle w:val="TM1"/>
        <w:tabs>
          <w:tab w:val="right" w:leader="dot" w:pos="9610"/>
        </w:tabs>
        <w:rPr>
          <w:rFonts w:ascii="Calibri" w:hAnsi="Calibri"/>
          <w:noProof/>
          <w:sz w:val="22"/>
        </w:rPr>
      </w:pPr>
      <w:hyperlink w:anchor="_Toc256000006" w:history="1">
        <w:r w:rsidR="00B03579">
          <w:rPr>
            <w:rStyle w:val="Lienhypertexte"/>
            <w:rFonts w:ascii="Trebuchet MS" w:eastAsia="Trebuchet MS" w:hAnsi="Trebuchet MS" w:cs="Trebuchet MS"/>
            <w:lang w:val="fr-FR"/>
          </w:rPr>
          <w:t>2 - Conditions de la consultation</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_Toc256000006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5</w:t>
        </w:r>
        <w:r w:rsidR="00B03579">
          <w:rPr>
            <w:rFonts w:ascii="Trebuchet MS" w:eastAsia="Trebuchet MS" w:hAnsi="Trebuchet MS" w:cs="Trebuchet MS"/>
          </w:rPr>
          <w:fldChar w:fldCharType="end"/>
        </w:r>
      </w:hyperlink>
    </w:p>
    <w:p w14:paraId="0607FCBE" w14:textId="77777777" w:rsidR="00B03579" w:rsidRDefault="00FD20EB">
      <w:pPr>
        <w:pStyle w:val="TM2"/>
        <w:tabs>
          <w:tab w:val="right" w:leader="dot" w:pos="9610"/>
        </w:tabs>
        <w:rPr>
          <w:rFonts w:ascii="Calibri" w:hAnsi="Calibri"/>
          <w:noProof/>
          <w:sz w:val="22"/>
        </w:rPr>
      </w:pPr>
      <w:hyperlink w:anchor="_Toc256000007" w:history="1">
        <w:r w:rsidR="00B03579">
          <w:rPr>
            <w:rStyle w:val="Lienhypertexte"/>
            <w:rFonts w:ascii="Trebuchet MS" w:eastAsia="Trebuchet MS" w:hAnsi="Trebuchet MS" w:cs="Trebuchet MS"/>
            <w:lang w:val="fr-FR"/>
          </w:rPr>
          <w:t>2.1 - Délai de validité des offres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_Toc256000007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5</w:t>
        </w:r>
        <w:r w:rsidR="00B03579">
          <w:rPr>
            <w:rFonts w:ascii="Trebuchet MS" w:eastAsia="Trebuchet MS" w:hAnsi="Trebuchet MS" w:cs="Trebuchet MS"/>
          </w:rPr>
          <w:fldChar w:fldCharType="end"/>
        </w:r>
      </w:hyperlink>
    </w:p>
    <w:p w14:paraId="7B77C635" w14:textId="77777777" w:rsidR="00B03579" w:rsidRDefault="00FD20EB">
      <w:pPr>
        <w:pStyle w:val="TM2"/>
        <w:tabs>
          <w:tab w:val="right" w:leader="dot" w:pos="9610"/>
        </w:tabs>
        <w:rPr>
          <w:rFonts w:ascii="Calibri" w:hAnsi="Calibri"/>
          <w:noProof/>
          <w:sz w:val="22"/>
        </w:rPr>
      </w:pPr>
      <w:hyperlink w:anchor="_Toc256000008" w:history="1">
        <w:r w:rsidR="00B03579">
          <w:rPr>
            <w:rStyle w:val="Lienhypertexte"/>
            <w:rFonts w:ascii="Trebuchet MS" w:eastAsia="Trebuchet MS" w:hAnsi="Trebuchet MS" w:cs="Trebuchet MS"/>
            <w:lang w:val="fr-FR"/>
          </w:rPr>
          <w:t>2.2 - Forme juridique du groupement</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_Toc256000008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5</w:t>
        </w:r>
        <w:r w:rsidR="00B03579">
          <w:rPr>
            <w:rFonts w:ascii="Trebuchet MS" w:eastAsia="Trebuchet MS" w:hAnsi="Trebuchet MS" w:cs="Trebuchet MS"/>
          </w:rPr>
          <w:fldChar w:fldCharType="end"/>
        </w:r>
      </w:hyperlink>
    </w:p>
    <w:p w14:paraId="3CFBE081" w14:textId="77777777" w:rsidR="00B03579" w:rsidRDefault="00FD20EB">
      <w:pPr>
        <w:pStyle w:val="TM2"/>
        <w:tabs>
          <w:tab w:val="right" w:leader="dot" w:pos="9610"/>
        </w:tabs>
        <w:rPr>
          <w:rFonts w:ascii="Calibri" w:hAnsi="Calibri"/>
          <w:noProof/>
          <w:sz w:val="22"/>
        </w:rPr>
      </w:pPr>
      <w:hyperlink w:anchor="_Toc256000009" w:history="1">
        <w:r w:rsidR="00B03579">
          <w:rPr>
            <w:rStyle w:val="Lienhypertexte"/>
            <w:rFonts w:ascii="Trebuchet MS" w:eastAsia="Trebuchet MS" w:hAnsi="Trebuchet MS" w:cs="Trebuchet MS"/>
            <w:lang w:val="fr-FR"/>
          </w:rPr>
          <w:t>2.3 - Variantes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_Toc256000009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5</w:t>
        </w:r>
        <w:r w:rsidR="00B03579">
          <w:rPr>
            <w:rFonts w:ascii="Trebuchet MS" w:eastAsia="Trebuchet MS" w:hAnsi="Trebuchet MS" w:cs="Trebuchet MS"/>
          </w:rPr>
          <w:fldChar w:fldCharType="end"/>
        </w:r>
      </w:hyperlink>
    </w:p>
    <w:p w14:paraId="25E09B71" w14:textId="77777777" w:rsidR="00B03579" w:rsidRDefault="00FD20EB">
      <w:pPr>
        <w:pStyle w:val="TM1"/>
        <w:tabs>
          <w:tab w:val="right" w:leader="dot" w:pos="9610"/>
        </w:tabs>
        <w:rPr>
          <w:rFonts w:ascii="Calibri" w:hAnsi="Calibri"/>
          <w:noProof/>
          <w:sz w:val="22"/>
        </w:rPr>
      </w:pPr>
      <w:hyperlink w:anchor="_Toc256000010" w:history="1">
        <w:r w:rsidR="00B03579">
          <w:rPr>
            <w:rStyle w:val="Lienhypertexte"/>
            <w:rFonts w:ascii="Trebuchet MS" w:eastAsia="Trebuchet MS" w:hAnsi="Trebuchet MS" w:cs="Trebuchet MS"/>
            <w:lang w:val="fr-FR"/>
          </w:rPr>
          <w:t>3 - Les intervenants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_Toc256000010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5</w:t>
        </w:r>
        <w:r w:rsidR="00B03579">
          <w:rPr>
            <w:rFonts w:ascii="Trebuchet MS" w:eastAsia="Trebuchet MS" w:hAnsi="Trebuchet MS" w:cs="Trebuchet MS"/>
          </w:rPr>
          <w:fldChar w:fldCharType="end"/>
        </w:r>
      </w:hyperlink>
    </w:p>
    <w:p w14:paraId="34B80B14" w14:textId="77777777" w:rsidR="00B03579" w:rsidRDefault="00FD20EB">
      <w:pPr>
        <w:pStyle w:val="TM2"/>
        <w:tabs>
          <w:tab w:val="right" w:leader="dot" w:pos="9610"/>
        </w:tabs>
        <w:rPr>
          <w:rFonts w:ascii="Calibri" w:hAnsi="Calibri"/>
          <w:noProof/>
          <w:sz w:val="22"/>
        </w:rPr>
      </w:pPr>
      <w:hyperlink w:anchor="_Toc256000011" w:history="1">
        <w:r w:rsidR="00B03579">
          <w:rPr>
            <w:rStyle w:val="Lienhypertexte"/>
            <w:rFonts w:ascii="Trebuchet MS" w:eastAsia="Trebuchet MS" w:hAnsi="Trebuchet MS" w:cs="Trebuchet MS"/>
            <w:lang w:val="fr-FR"/>
          </w:rPr>
          <w:t>3.1 - Maîtrise d'œuvre</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_Toc256000011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5</w:t>
        </w:r>
        <w:r w:rsidR="00B03579">
          <w:rPr>
            <w:rFonts w:ascii="Trebuchet MS" w:eastAsia="Trebuchet MS" w:hAnsi="Trebuchet MS" w:cs="Trebuchet MS"/>
          </w:rPr>
          <w:fldChar w:fldCharType="end"/>
        </w:r>
      </w:hyperlink>
    </w:p>
    <w:p w14:paraId="138DCD9E" w14:textId="77777777" w:rsidR="00B03579" w:rsidRDefault="00FD20EB">
      <w:pPr>
        <w:pStyle w:val="TM2"/>
        <w:tabs>
          <w:tab w:val="right" w:leader="dot" w:pos="9610"/>
        </w:tabs>
        <w:rPr>
          <w:rFonts w:ascii="Calibri" w:hAnsi="Calibri"/>
          <w:noProof/>
          <w:sz w:val="22"/>
        </w:rPr>
      </w:pPr>
      <w:hyperlink w:anchor="_Toc256000012" w:history="1">
        <w:r w:rsidR="00B03579">
          <w:rPr>
            <w:rStyle w:val="Lienhypertexte"/>
            <w:rFonts w:ascii="Trebuchet MS" w:eastAsia="Trebuchet MS" w:hAnsi="Trebuchet MS" w:cs="Trebuchet MS"/>
            <w:lang w:val="fr-FR"/>
          </w:rPr>
          <w:t>3.2 - Coordination des systèmes de sécurité incendie</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_Toc256000012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5</w:t>
        </w:r>
        <w:r w:rsidR="00B03579">
          <w:rPr>
            <w:rFonts w:ascii="Trebuchet MS" w:eastAsia="Trebuchet MS" w:hAnsi="Trebuchet MS" w:cs="Trebuchet MS"/>
          </w:rPr>
          <w:fldChar w:fldCharType="end"/>
        </w:r>
      </w:hyperlink>
    </w:p>
    <w:p w14:paraId="4215E796" w14:textId="77777777" w:rsidR="00B03579" w:rsidRDefault="00FD20EB">
      <w:pPr>
        <w:pStyle w:val="TM2"/>
        <w:tabs>
          <w:tab w:val="right" w:leader="dot" w:pos="9610"/>
        </w:tabs>
        <w:rPr>
          <w:rFonts w:ascii="Calibri" w:hAnsi="Calibri"/>
          <w:noProof/>
          <w:sz w:val="22"/>
        </w:rPr>
      </w:pPr>
      <w:hyperlink w:anchor="_Toc256000013" w:history="1">
        <w:r w:rsidR="00B03579">
          <w:rPr>
            <w:rStyle w:val="Lienhypertexte"/>
            <w:rFonts w:ascii="Trebuchet MS" w:eastAsia="Trebuchet MS" w:hAnsi="Trebuchet MS" w:cs="Trebuchet MS"/>
            <w:lang w:val="fr-FR"/>
          </w:rPr>
          <w:t>3.3 - Contrôle technique</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_Toc256000013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5</w:t>
        </w:r>
        <w:r w:rsidR="00B03579">
          <w:rPr>
            <w:rFonts w:ascii="Trebuchet MS" w:eastAsia="Trebuchet MS" w:hAnsi="Trebuchet MS" w:cs="Trebuchet MS"/>
          </w:rPr>
          <w:fldChar w:fldCharType="end"/>
        </w:r>
      </w:hyperlink>
    </w:p>
    <w:p w14:paraId="5D624061" w14:textId="77777777" w:rsidR="00B03579" w:rsidRDefault="00FD20EB">
      <w:pPr>
        <w:pStyle w:val="TM2"/>
        <w:tabs>
          <w:tab w:val="right" w:leader="dot" w:pos="9610"/>
        </w:tabs>
        <w:rPr>
          <w:rFonts w:ascii="Calibri" w:hAnsi="Calibri"/>
          <w:noProof/>
          <w:sz w:val="22"/>
        </w:rPr>
      </w:pPr>
      <w:hyperlink w:anchor="_Toc256000014" w:history="1">
        <w:r w:rsidR="00B03579">
          <w:rPr>
            <w:rStyle w:val="Lienhypertexte"/>
            <w:rFonts w:ascii="Trebuchet MS" w:eastAsia="Trebuchet MS" w:hAnsi="Trebuchet MS" w:cs="Trebuchet MS"/>
            <w:lang w:val="fr-FR"/>
          </w:rPr>
          <w:t>3.4 - Sécurité et protection de la santé des travailleurs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_Toc256000014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6</w:t>
        </w:r>
        <w:r w:rsidR="00B03579">
          <w:rPr>
            <w:rFonts w:ascii="Trebuchet MS" w:eastAsia="Trebuchet MS" w:hAnsi="Trebuchet MS" w:cs="Trebuchet MS"/>
          </w:rPr>
          <w:fldChar w:fldCharType="end"/>
        </w:r>
      </w:hyperlink>
    </w:p>
    <w:p w14:paraId="1D4CAFBE" w14:textId="77777777" w:rsidR="00B03579" w:rsidRDefault="00FD20EB">
      <w:pPr>
        <w:pStyle w:val="TM1"/>
        <w:tabs>
          <w:tab w:val="right" w:leader="dot" w:pos="9610"/>
        </w:tabs>
        <w:rPr>
          <w:rFonts w:ascii="Calibri" w:hAnsi="Calibri"/>
          <w:noProof/>
          <w:sz w:val="22"/>
        </w:rPr>
      </w:pPr>
      <w:hyperlink w:anchor="_Toc256000015" w:history="1">
        <w:r w:rsidR="00B03579">
          <w:rPr>
            <w:rStyle w:val="Lienhypertexte"/>
            <w:rFonts w:ascii="Trebuchet MS" w:eastAsia="Trebuchet MS" w:hAnsi="Trebuchet MS" w:cs="Trebuchet MS"/>
            <w:lang w:val="fr-FR"/>
          </w:rPr>
          <w:t>4 - Conditions relatives au contrat</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_Toc256000015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6</w:t>
        </w:r>
        <w:r w:rsidR="00B03579">
          <w:rPr>
            <w:rFonts w:ascii="Trebuchet MS" w:eastAsia="Trebuchet MS" w:hAnsi="Trebuchet MS" w:cs="Trebuchet MS"/>
          </w:rPr>
          <w:fldChar w:fldCharType="end"/>
        </w:r>
      </w:hyperlink>
    </w:p>
    <w:p w14:paraId="21FED215" w14:textId="77777777" w:rsidR="00B03579" w:rsidRDefault="00FD20EB">
      <w:pPr>
        <w:pStyle w:val="TM2"/>
        <w:tabs>
          <w:tab w:val="right" w:leader="dot" w:pos="9610"/>
        </w:tabs>
        <w:rPr>
          <w:rFonts w:ascii="Calibri" w:hAnsi="Calibri"/>
          <w:noProof/>
          <w:sz w:val="22"/>
        </w:rPr>
      </w:pPr>
      <w:hyperlink w:anchor="_Toc256000016" w:history="1">
        <w:r w:rsidR="00B03579">
          <w:rPr>
            <w:rStyle w:val="Lienhypertexte"/>
            <w:rFonts w:ascii="Trebuchet MS" w:eastAsia="Trebuchet MS" w:hAnsi="Trebuchet MS" w:cs="Trebuchet MS"/>
            <w:lang w:val="fr-FR"/>
          </w:rPr>
          <w:t>4.1 - Durée du contrat ou délai d'exécution</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_Toc256000016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6</w:t>
        </w:r>
        <w:r w:rsidR="00B03579">
          <w:rPr>
            <w:rFonts w:ascii="Trebuchet MS" w:eastAsia="Trebuchet MS" w:hAnsi="Trebuchet MS" w:cs="Trebuchet MS"/>
          </w:rPr>
          <w:fldChar w:fldCharType="end"/>
        </w:r>
      </w:hyperlink>
    </w:p>
    <w:p w14:paraId="47CE4319" w14:textId="77777777" w:rsidR="00B03579" w:rsidRDefault="00FD20EB">
      <w:pPr>
        <w:pStyle w:val="TM2"/>
        <w:tabs>
          <w:tab w:val="right" w:leader="dot" w:pos="9610"/>
        </w:tabs>
        <w:rPr>
          <w:rFonts w:ascii="Calibri" w:hAnsi="Calibri"/>
          <w:noProof/>
          <w:sz w:val="22"/>
        </w:rPr>
      </w:pPr>
      <w:hyperlink w:anchor="_Toc256000017" w:history="1">
        <w:r w:rsidR="00B03579">
          <w:rPr>
            <w:rStyle w:val="Lienhypertexte"/>
            <w:rFonts w:ascii="Trebuchet MS" w:eastAsia="Trebuchet MS" w:hAnsi="Trebuchet MS" w:cs="Trebuchet MS"/>
            <w:lang w:val="fr-FR"/>
          </w:rPr>
          <w:t>4.2 - Modalités essentielles de financement et de paiement</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_Toc256000017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6</w:t>
        </w:r>
        <w:r w:rsidR="00B03579">
          <w:rPr>
            <w:rFonts w:ascii="Trebuchet MS" w:eastAsia="Trebuchet MS" w:hAnsi="Trebuchet MS" w:cs="Trebuchet MS"/>
          </w:rPr>
          <w:fldChar w:fldCharType="end"/>
        </w:r>
      </w:hyperlink>
    </w:p>
    <w:p w14:paraId="4EF0FD42" w14:textId="77777777" w:rsidR="00B03579" w:rsidRDefault="00FD20EB">
      <w:pPr>
        <w:pStyle w:val="TM1"/>
        <w:tabs>
          <w:tab w:val="right" w:leader="dot" w:pos="9610"/>
        </w:tabs>
        <w:rPr>
          <w:rFonts w:ascii="Calibri" w:hAnsi="Calibri"/>
          <w:noProof/>
          <w:sz w:val="22"/>
        </w:rPr>
      </w:pPr>
      <w:hyperlink w:anchor="_Toc256000018" w:history="1">
        <w:r w:rsidR="00B03579">
          <w:rPr>
            <w:rStyle w:val="Lienhypertexte"/>
            <w:rFonts w:ascii="Trebuchet MS" w:eastAsia="Trebuchet MS" w:hAnsi="Trebuchet MS" w:cs="Trebuchet MS"/>
            <w:lang w:val="fr-FR"/>
          </w:rPr>
          <w:t>5 - Contenu du dossier de consultation</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_Toc256000018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6</w:t>
        </w:r>
        <w:r w:rsidR="00B03579">
          <w:rPr>
            <w:rFonts w:ascii="Trebuchet MS" w:eastAsia="Trebuchet MS" w:hAnsi="Trebuchet MS" w:cs="Trebuchet MS"/>
          </w:rPr>
          <w:fldChar w:fldCharType="end"/>
        </w:r>
      </w:hyperlink>
    </w:p>
    <w:p w14:paraId="0E30AB64" w14:textId="77777777" w:rsidR="00B03579" w:rsidRDefault="00FD20EB">
      <w:pPr>
        <w:pStyle w:val="TM1"/>
        <w:tabs>
          <w:tab w:val="right" w:leader="dot" w:pos="9610"/>
        </w:tabs>
        <w:rPr>
          <w:rFonts w:ascii="Calibri" w:hAnsi="Calibri"/>
          <w:noProof/>
          <w:sz w:val="22"/>
        </w:rPr>
      </w:pPr>
      <w:hyperlink w:anchor="_Toc256000019" w:history="1">
        <w:r w:rsidR="00B03579">
          <w:rPr>
            <w:rStyle w:val="Lienhypertexte"/>
            <w:rFonts w:ascii="Trebuchet MS" w:eastAsia="Trebuchet MS" w:hAnsi="Trebuchet MS" w:cs="Trebuchet MS"/>
            <w:lang w:val="fr-FR"/>
          </w:rPr>
          <w:t>6 - Présentation des candidatures et des offres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_Toc256000019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7</w:t>
        </w:r>
        <w:r w:rsidR="00B03579">
          <w:rPr>
            <w:rFonts w:ascii="Trebuchet MS" w:eastAsia="Trebuchet MS" w:hAnsi="Trebuchet MS" w:cs="Trebuchet MS"/>
          </w:rPr>
          <w:fldChar w:fldCharType="end"/>
        </w:r>
      </w:hyperlink>
    </w:p>
    <w:p w14:paraId="7C2BC9B5" w14:textId="77777777" w:rsidR="00B03579" w:rsidRDefault="00FD20EB">
      <w:pPr>
        <w:pStyle w:val="TM2"/>
        <w:tabs>
          <w:tab w:val="right" w:leader="dot" w:pos="9610"/>
        </w:tabs>
        <w:rPr>
          <w:rFonts w:ascii="Calibri" w:hAnsi="Calibri"/>
          <w:noProof/>
          <w:sz w:val="22"/>
        </w:rPr>
      </w:pPr>
      <w:hyperlink w:anchor="_Toc256000020" w:history="1">
        <w:r w:rsidR="00B03579">
          <w:rPr>
            <w:rStyle w:val="Lienhypertexte"/>
            <w:rFonts w:ascii="Trebuchet MS" w:eastAsia="Trebuchet MS" w:hAnsi="Trebuchet MS" w:cs="Trebuchet MS"/>
            <w:lang w:val="fr-FR"/>
          </w:rPr>
          <w:t>6.1 - Documents à produire</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_Toc256000020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7</w:t>
        </w:r>
        <w:r w:rsidR="00B03579">
          <w:rPr>
            <w:rFonts w:ascii="Trebuchet MS" w:eastAsia="Trebuchet MS" w:hAnsi="Trebuchet MS" w:cs="Trebuchet MS"/>
          </w:rPr>
          <w:fldChar w:fldCharType="end"/>
        </w:r>
      </w:hyperlink>
    </w:p>
    <w:p w14:paraId="36E60F4E" w14:textId="77777777" w:rsidR="00B03579" w:rsidRDefault="00FD20EB">
      <w:pPr>
        <w:pStyle w:val="TM2"/>
        <w:tabs>
          <w:tab w:val="right" w:leader="dot" w:pos="9610"/>
        </w:tabs>
        <w:rPr>
          <w:rFonts w:ascii="Calibri" w:hAnsi="Calibri"/>
          <w:noProof/>
          <w:sz w:val="22"/>
        </w:rPr>
      </w:pPr>
      <w:hyperlink w:anchor="_Toc256000021" w:history="1">
        <w:r w:rsidR="00B03579">
          <w:rPr>
            <w:rStyle w:val="Lienhypertexte"/>
            <w:rFonts w:ascii="Trebuchet MS" w:eastAsia="Trebuchet MS" w:hAnsi="Trebuchet MS" w:cs="Trebuchet MS"/>
            <w:lang w:val="fr-FR"/>
          </w:rPr>
          <w:t>6.2 - Visites sur site</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_Toc256000021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7</w:t>
        </w:r>
        <w:r w:rsidR="00B03579">
          <w:rPr>
            <w:rFonts w:ascii="Trebuchet MS" w:eastAsia="Trebuchet MS" w:hAnsi="Trebuchet MS" w:cs="Trebuchet MS"/>
          </w:rPr>
          <w:fldChar w:fldCharType="end"/>
        </w:r>
      </w:hyperlink>
    </w:p>
    <w:p w14:paraId="32E5E234" w14:textId="77777777" w:rsidR="00B03579" w:rsidRDefault="00FD20EB">
      <w:pPr>
        <w:pStyle w:val="TM1"/>
        <w:tabs>
          <w:tab w:val="right" w:leader="dot" w:pos="9610"/>
        </w:tabs>
        <w:rPr>
          <w:rFonts w:ascii="Calibri" w:hAnsi="Calibri"/>
          <w:noProof/>
          <w:sz w:val="22"/>
        </w:rPr>
      </w:pPr>
      <w:hyperlink w:anchor="_Toc256000022" w:history="1">
        <w:r w:rsidR="00B03579">
          <w:rPr>
            <w:rStyle w:val="Lienhypertexte"/>
            <w:rFonts w:ascii="Trebuchet MS" w:eastAsia="Trebuchet MS" w:hAnsi="Trebuchet MS" w:cs="Trebuchet MS"/>
            <w:lang w:val="fr-FR"/>
          </w:rPr>
          <w:t>7 - Conditions d'envoi ou de remise des plis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_Toc256000022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8</w:t>
        </w:r>
        <w:r w:rsidR="00B03579">
          <w:rPr>
            <w:rFonts w:ascii="Trebuchet MS" w:eastAsia="Trebuchet MS" w:hAnsi="Trebuchet MS" w:cs="Trebuchet MS"/>
          </w:rPr>
          <w:fldChar w:fldCharType="end"/>
        </w:r>
      </w:hyperlink>
    </w:p>
    <w:p w14:paraId="3823A794" w14:textId="77777777" w:rsidR="00B03579" w:rsidRDefault="00FD20EB">
      <w:pPr>
        <w:pStyle w:val="TM2"/>
        <w:tabs>
          <w:tab w:val="right" w:leader="dot" w:pos="9610"/>
        </w:tabs>
        <w:rPr>
          <w:rFonts w:ascii="Calibri" w:hAnsi="Calibri"/>
          <w:noProof/>
          <w:sz w:val="22"/>
        </w:rPr>
      </w:pPr>
      <w:hyperlink w:anchor="_Toc256000023" w:history="1">
        <w:r w:rsidR="00B03579">
          <w:rPr>
            <w:rStyle w:val="Lienhypertexte"/>
            <w:rFonts w:ascii="Trebuchet MS" w:eastAsia="Trebuchet MS" w:hAnsi="Trebuchet MS" w:cs="Trebuchet MS"/>
            <w:lang w:val="fr-FR"/>
          </w:rPr>
          <w:t>7.1 - Transmission électronique</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_Toc256000023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8</w:t>
        </w:r>
        <w:r w:rsidR="00B03579">
          <w:rPr>
            <w:rFonts w:ascii="Trebuchet MS" w:eastAsia="Trebuchet MS" w:hAnsi="Trebuchet MS" w:cs="Trebuchet MS"/>
          </w:rPr>
          <w:fldChar w:fldCharType="end"/>
        </w:r>
      </w:hyperlink>
    </w:p>
    <w:p w14:paraId="4AE0A591" w14:textId="77777777" w:rsidR="00B03579" w:rsidRDefault="00FD20EB">
      <w:pPr>
        <w:pStyle w:val="TM2"/>
        <w:tabs>
          <w:tab w:val="right" w:leader="dot" w:pos="9610"/>
        </w:tabs>
        <w:rPr>
          <w:rFonts w:ascii="Calibri" w:hAnsi="Calibri"/>
          <w:noProof/>
          <w:sz w:val="22"/>
        </w:rPr>
      </w:pPr>
      <w:hyperlink w:anchor="_Toc256000024" w:history="1">
        <w:r w:rsidR="00B03579">
          <w:rPr>
            <w:rStyle w:val="Lienhypertexte"/>
            <w:rFonts w:ascii="Trebuchet MS" w:eastAsia="Trebuchet MS" w:hAnsi="Trebuchet MS" w:cs="Trebuchet MS"/>
            <w:lang w:val="fr-FR"/>
          </w:rPr>
          <w:t>7.2 - Transmission sous support papier</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_Toc256000024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8</w:t>
        </w:r>
        <w:r w:rsidR="00B03579">
          <w:rPr>
            <w:rFonts w:ascii="Trebuchet MS" w:eastAsia="Trebuchet MS" w:hAnsi="Trebuchet MS" w:cs="Trebuchet MS"/>
          </w:rPr>
          <w:fldChar w:fldCharType="end"/>
        </w:r>
      </w:hyperlink>
    </w:p>
    <w:p w14:paraId="273C8C7C" w14:textId="77777777" w:rsidR="00B03579" w:rsidRDefault="00FD20EB">
      <w:pPr>
        <w:pStyle w:val="TM1"/>
        <w:tabs>
          <w:tab w:val="right" w:leader="dot" w:pos="9610"/>
        </w:tabs>
        <w:rPr>
          <w:rFonts w:ascii="Calibri" w:hAnsi="Calibri"/>
          <w:noProof/>
          <w:sz w:val="22"/>
        </w:rPr>
      </w:pPr>
      <w:hyperlink w:anchor="_Toc256000025" w:history="1">
        <w:r w:rsidR="00B03579">
          <w:rPr>
            <w:rStyle w:val="Lienhypertexte"/>
            <w:rFonts w:ascii="Trebuchet MS" w:eastAsia="Trebuchet MS" w:hAnsi="Trebuchet MS" w:cs="Trebuchet MS"/>
            <w:lang w:val="fr-FR"/>
          </w:rPr>
          <w:t>8 - Examen des candidatures et des offres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_Toc256000025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8</w:t>
        </w:r>
        <w:r w:rsidR="00B03579">
          <w:rPr>
            <w:rFonts w:ascii="Trebuchet MS" w:eastAsia="Trebuchet MS" w:hAnsi="Trebuchet MS" w:cs="Trebuchet MS"/>
          </w:rPr>
          <w:fldChar w:fldCharType="end"/>
        </w:r>
      </w:hyperlink>
    </w:p>
    <w:p w14:paraId="58E63E99" w14:textId="77777777" w:rsidR="00B03579" w:rsidRDefault="00FD20EB">
      <w:pPr>
        <w:pStyle w:val="TM2"/>
        <w:tabs>
          <w:tab w:val="right" w:leader="dot" w:pos="9610"/>
        </w:tabs>
        <w:rPr>
          <w:rFonts w:ascii="Calibri" w:hAnsi="Calibri"/>
          <w:noProof/>
          <w:sz w:val="22"/>
        </w:rPr>
      </w:pPr>
      <w:hyperlink w:anchor="_Toc256000026" w:history="1">
        <w:r w:rsidR="00B03579">
          <w:rPr>
            <w:rStyle w:val="Lienhypertexte"/>
            <w:rFonts w:ascii="Trebuchet MS" w:eastAsia="Trebuchet MS" w:hAnsi="Trebuchet MS" w:cs="Trebuchet MS"/>
            <w:lang w:val="fr-FR"/>
          </w:rPr>
          <w:t>8.1 - Sélection des candidatures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_Toc256000026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8</w:t>
        </w:r>
        <w:r w:rsidR="00B03579">
          <w:rPr>
            <w:rFonts w:ascii="Trebuchet MS" w:eastAsia="Trebuchet MS" w:hAnsi="Trebuchet MS" w:cs="Trebuchet MS"/>
          </w:rPr>
          <w:fldChar w:fldCharType="end"/>
        </w:r>
      </w:hyperlink>
    </w:p>
    <w:p w14:paraId="13FC4D59" w14:textId="77777777" w:rsidR="00B03579" w:rsidRDefault="00FD20EB">
      <w:pPr>
        <w:pStyle w:val="TM2"/>
        <w:tabs>
          <w:tab w:val="right" w:leader="dot" w:pos="9610"/>
        </w:tabs>
        <w:rPr>
          <w:rFonts w:ascii="Calibri" w:hAnsi="Calibri"/>
          <w:noProof/>
          <w:sz w:val="22"/>
        </w:rPr>
      </w:pPr>
      <w:hyperlink w:anchor="_Toc256000027" w:history="1">
        <w:r w:rsidR="00B03579">
          <w:rPr>
            <w:rStyle w:val="Lienhypertexte"/>
            <w:rFonts w:ascii="Trebuchet MS" w:eastAsia="Trebuchet MS" w:hAnsi="Trebuchet MS" w:cs="Trebuchet MS"/>
            <w:lang w:val="fr-FR"/>
          </w:rPr>
          <w:t>8.2 - Attribution des marchés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_Toc256000027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10</w:t>
        </w:r>
        <w:r w:rsidR="00B03579">
          <w:rPr>
            <w:rFonts w:ascii="Trebuchet MS" w:eastAsia="Trebuchet MS" w:hAnsi="Trebuchet MS" w:cs="Trebuchet MS"/>
          </w:rPr>
          <w:fldChar w:fldCharType="end"/>
        </w:r>
      </w:hyperlink>
    </w:p>
    <w:p w14:paraId="51301A09" w14:textId="77777777" w:rsidR="00B03579" w:rsidRDefault="00FD20EB">
      <w:pPr>
        <w:pStyle w:val="TM2"/>
        <w:tabs>
          <w:tab w:val="right" w:leader="dot" w:pos="9610"/>
        </w:tabs>
        <w:rPr>
          <w:rFonts w:ascii="Calibri" w:hAnsi="Calibri"/>
          <w:noProof/>
          <w:sz w:val="22"/>
        </w:rPr>
      </w:pPr>
      <w:hyperlink w:anchor="_Toc256000028" w:history="1">
        <w:r w:rsidR="00B03579">
          <w:rPr>
            <w:rStyle w:val="Lienhypertexte"/>
            <w:rFonts w:ascii="Trebuchet MS" w:eastAsia="Trebuchet MS" w:hAnsi="Trebuchet MS" w:cs="Trebuchet MS"/>
            <w:lang w:val="fr-FR"/>
          </w:rPr>
          <w:t>8.3 - Suite à donner à la consultation</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_Toc256000028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10</w:t>
        </w:r>
        <w:r w:rsidR="00B03579">
          <w:rPr>
            <w:rFonts w:ascii="Trebuchet MS" w:eastAsia="Trebuchet MS" w:hAnsi="Trebuchet MS" w:cs="Trebuchet MS"/>
          </w:rPr>
          <w:fldChar w:fldCharType="end"/>
        </w:r>
      </w:hyperlink>
    </w:p>
    <w:p w14:paraId="3D63A8C8" w14:textId="77777777" w:rsidR="00B03579" w:rsidRDefault="00FD20EB">
      <w:pPr>
        <w:pStyle w:val="TM1"/>
        <w:tabs>
          <w:tab w:val="right" w:leader="dot" w:pos="9610"/>
        </w:tabs>
        <w:rPr>
          <w:rFonts w:ascii="Calibri" w:hAnsi="Calibri"/>
          <w:noProof/>
          <w:sz w:val="22"/>
        </w:rPr>
      </w:pPr>
      <w:hyperlink w:anchor="_Toc256000029" w:history="1">
        <w:r w:rsidR="00B03579">
          <w:rPr>
            <w:rStyle w:val="Lienhypertexte"/>
            <w:rFonts w:ascii="Trebuchet MS" w:eastAsia="Trebuchet MS" w:hAnsi="Trebuchet MS" w:cs="Trebuchet MS"/>
            <w:lang w:val="fr-FR"/>
          </w:rPr>
          <w:t>9 - Renseignements complémentaires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_Toc256000029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10</w:t>
        </w:r>
        <w:r w:rsidR="00B03579">
          <w:rPr>
            <w:rFonts w:ascii="Trebuchet MS" w:eastAsia="Trebuchet MS" w:hAnsi="Trebuchet MS" w:cs="Trebuchet MS"/>
          </w:rPr>
          <w:fldChar w:fldCharType="end"/>
        </w:r>
      </w:hyperlink>
    </w:p>
    <w:p w14:paraId="334ECE82" w14:textId="77777777" w:rsidR="00B03579" w:rsidRDefault="00FD20EB">
      <w:pPr>
        <w:pStyle w:val="TM2"/>
        <w:tabs>
          <w:tab w:val="right" w:leader="dot" w:pos="9610"/>
        </w:tabs>
        <w:rPr>
          <w:rFonts w:ascii="Calibri" w:hAnsi="Calibri"/>
          <w:noProof/>
          <w:sz w:val="22"/>
        </w:rPr>
      </w:pPr>
      <w:hyperlink w:anchor="_Toc256000030" w:history="1">
        <w:r w:rsidR="00B03579">
          <w:rPr>
            <w:rStyle w:val="Lienhypertexte"/>
            <w:rFonts w:ascii="Trebuchet MS" w:eastAsia="Trebuchet MS" w:hAnsi="Trebuchet MS" w:cs="Trebuchet MS"/>
            <w:lang w:val="fr-FR"/>
          </w:rPr>
          <w:t>9.1 - Adresses supplémentaires et points de contact</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_Toc256000030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10</w:t>
        </w:r>
        <w:r w:rsidR="00B03579">
          <w:rPr>
            <w:rFonts w:ascii="Trebuchet MS" w:eastAsia="Trebuchet MS" w:hAnsi="Trebuchet MS" w:cs="Trebuchet MS"/>
          </w:rPr>
          <w:fldChar w:fldCharType="end"/>
        </w:r>
      </w:hyperlink>
    </w:p>
    <w:p w14:paraId="7155207F" w14:textId="77777777" w:rsidR="00B03579" w:rsidRDefault="00FD20EB">
      <w:pPr>
        <w:pStyle w:val="TM2"/>
        <w:tabs>
          <w:tab w:val="right" w:leader="dot" w:pos="9610"/>
        </w:tabs>
        <w:rPr>
          <w:rFonts w:ascii="Calibri" w:hAnsi="Calibri"/>
          <w:noProof/>
          <w:sz w:val="22"/>
        </w:rPr>
      </w:pPr>
      <w:hyperlink w:anchor="_Toc256000031" w:history="1">
        <w:r w:rsidR="00B03579">
          <w:rPr>
            <w:rStyle w:val="Lienhypertexte"/>
            <w:rFonts w:ascii="Trebuchet MS" w:eastAsia="Trebuchet MS" w:hAnsi="Trebuchet MS" w:cs="Trebuchet MS"/>
            <w:lang w:val="fr-FR"/>
          </w:rPr>
          <w:t>9.2 - Procédures de recours</w:t>
        </w:r>
        <w:r w:rsidR="00B03579">
          <w:rPr>
            <w:rFonts w:ascii="Trebuchet MS" w:eastAsia="Trebuchet MS" w:hAnsi="Trebuchet MS" w:cs="Trebuchet MS"/>
          </w:rPr>
          <w:tab/>
        </w:r>
        <w:r w:rsidR="00B03579">
          <w:rPr>
            <w:rFonts w:ascii="Trebuchet MS" w:eastAsia="Trebuchet MS" w:hAnsi="Trebuchet MS" w:cs="Trebuchet MS"/>
          </w:rPr>
          <w:fldChar w:fldCharType="begin"/>
        </w:r>
        <w:r w:rsidR="00B03579">
          <w:rPr>
            <w:rFonts w:ascii="Trebuchet MS" w:eastAsia="Trebuchet MS" w:hAnsi="Trebuchet MS" w:cs="Trebuchet MS"/>
          </w:rPr>
          <w:instrText xml:space="preserve"> PAGEREF _Toc256000031 \h </w:instrText>
        </w:r>
        <w:r w:rsidR="00B03579">
          <w:rPr>
            <w:rFonts w:ascii="Trebuchet MS" w:eastAsia="Trebuchet MS" w:hAnsi="Trebuchet MS" w:cs="Trebuchet MS"/>
          </w:rPr>
        </w:r>
        <w:r w:rsidR="00B03579">
          <w:rPr>
            <w:rFonts w:ascii="Trebuchet MS" w:eastAsia="Trebuchet MS" w:hAnsi="Trebuchet MS" w:cs="Trebuchet MS"/>
          </w:rPr>
          <w:fldChar w:fldCharType="separate"/>
        </w:r>
        <w:r w:rsidR="00B03579">
          <w:rPr>
            <w:rFonts w:ascii="Trebuchet MS" w:eastAsia="Trebuchet MS" w:hAnsi="Trebuchet MS" w:cs="Trebuchet MS"/>
          </w:rPr>
          <w:t>11</w:t>
        </w:r>
        <w:r w:rsidR="00B03579">
          <w:rPr>
            <w:rFonts w:ascii="Trebuchet MS" w:eastAsia="Trebuchet MS" w:hAnsi="Trebuchet MS" w:cs="Trebuchet MS"/>
          </w:rPr>
          <w:fldChar w:fldCharType="end"/>
        </w:r>
      </w:hyperlink>
    </w:p>
    <w:p w14:paraId="69CCAF15" w14:textId="77777777" w:rsidR="00B03579" w:rsidRDefault="005A10E8">
      <w:pPr>
        <w:spacing w:after="100"/>
        <w:rPr>
          <w:rFonts w:ascii="Trebuchet MS" w:eastAsia="Trebuchet MS" w:hAnsi="Trebuchet MS" w:cs="Trebuchet MS"/>
          <w:color w:val="000000"/>
          <w:sz w:val="22"/>
          <w:lang w:val="fr-FR"/>
        </w:rPr>
        <w:sectPr w:rsidR="00B03579">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C6597B6" w14:textId="77777777" w:rsidR="00B03579" w:rsidRDefault="005A10E8" w:rsidP="00C5537B">
      <w:pPr>
        <w:pStyle w:val="Titre1"/>
        <w:shd w:val="clear" w:color="auto" w:fill="317023"/>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107A0E37" w14:textId="77777777" w:rsidR="00B03579" w:rsidRPr="00C5537B" w:rsidRDefault="005A10E8">
      <w:pPr>
        <w:spacing w:line="60" w:lineRule="exact"/>
        <w:rPr>
          <w:sz w:val="6"/>
          <w:lang w:val="fr-FR"/>
        </w:rPr>
      </w:pPr>
      <w:r w:rsidRPr="00C5537B">
        <w:rPr>
          <w:lang w:val="fr-FR"/>
        </w:rPr>
        <w:t xml:space="preserve"> </w:t>
      </w:r>
    </w:p>
    <w:p w14:paraId="35801971" w14:textId="77777777" w:rsidR="00B03579" w:rsidRDefault="005A10E8">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0E5CC624" w14:textId="77777777" w:rsidR="00B03579" w:rsidRDefault="005A10E8">
      <w:pPr>
        <w:pStyle w:val="ParagrapheIndent2"/>
        <w:spacing w:line="232" w:lineRule="exact"/>
        <w:jc w:val="both"/>
        <w:rPr>
          <w:color w:val="000000"/>
          <w:lang w:val="fr-FR"/>
        </w:rPr>
      </w:pPr>
      <w:r>
        <w:rPr>
          <w:color w:val="000000"/>
          <w:lang w:val="fr-FR"/>
        </w:rPr>
        <w:t>La présente consultation concerne :</w:t>
      </w:r>
    </w:p>
    <w:p w14:paraId="207AF98D" w14:textId="77777777" w:rsidR="00B03579" w:rsidRDefault="00B03579">
      <w:pPr>
        <w:pStyle w:val="ParagrapheIndent2"/>
        <w:spacing w:line="232" w:lineRule="exact"/>
        <w:jc w:val="both"/>
        <w:rPr>
          <w:color w:val="000000"/>
          <w:lang w:val="fr-FR"/>
        </w:rPr>
      </w:pPr>
    </w:p>
    <w:p w14:paraId="28C460C7" w14:textId="77777777" w:rsidR="00B03579" w:rsidRDefault="005A10E8">
      <w:pPr>
        <w:pStyle w:val="ParagrapheIndent2"/>
        <w:spacing w:after="240" w:line="232" w:lineRule="exact"/>
        <w:jc w:val="both"/>
        <w:rPr>
          <w:color w:val="000000"/>
          <w:lang w:val="fr-FR"/>
        </w:rPr>
      </w:pPr>
      <w:r>
        <w:rPr>
          <w:color w:val="000000"/>
          <w:lang w:val="fr-FR"/>
        </w:rPr>
        <w:t>Travaux d’aménagement de la permanence de la CSSM CENTRE OUEST</w:t>
      </w:r>
    </w:p>
    <w:p w14:paraId="10C181DF" w14:textId="77777777" w:rsidR="00B03579" w:rsidRDefault="005A10E8">
      <w:pPr>
        <w:pStyle w:val="ParagrapheIndent2"/>
        <w:spacing w:line="232" w:lineRule="exact"/>
        <w:jc w:val="both"/>
        <w:rPr>
          <w:color w:val="000000"/>
          <w:lang w:val="fr-FR"/>
        </w:rPr>
      </w:pPr>
      <w:r>
        <w:rPr>
          <w:color w:val="000000"/>
          <w:lang w:val="fr-FR"/>
        </w:rPr>
        <w:t>Lieu(x) d'exécution :</w:t>
      </w:r>
    </w:p>
    <w:p w14:paraId="6A9FF7BD" w14:textId="77777777" w:rsidR="00B03579" w:rsidRDefault="005A10E8">
      <w:pPr>
        <w:pStyle w:val="ParagrapheIndent2"/>
        <w:spacing w:line="232" w:lineRule="exact"/>
        <w:jc w:val="both"/>
        <w:rPr>
          <w:color w:val="000000"/>
          <w:lang w:val="fr-FR"/>
        </w:rPr>
      </w:pPr>
      <w:r>
        <w:rPr>
          <w:color w:val="000000"/>
          <w:lang w:val="fr-FR"/>
        </w:rPr>
        <w:t>Dans le bâtiment de la MAISON FRANCE SERVICE, localisé à SADA</w:t>
      </w:r>
    </w:p>
    <w:p w14:paraId="15F0028D" w14:textId="77777777" w:rsidR="00B03579" w:rsidRDefault="005A10E8">
      <w:pPr>
        <w:pStyle w:val="ParagrapheIndent2"/>
        <w:spacing w:after="240" w:line="232" w:lineRule="exact"/>
        <w:jc w:val="both"/>
        <w:rPr>
          <w:color w:val="000000"/>
          <w:lang w:val="fr-FR"/>
        </w:rPr>
      </w:pPr>
      <w:r>
        <w:rPr>
          <w:color w:val="000000"/>
          <w:lang w:val="fr-FR"/>
        </w:rPr>
        <w:t>97640 Sada</w:t>
      </w:r>
    </w:p>
    <w:p w14:paraId="339E9C7C" w14:textId="77777777" w:rsidR="00B03579" w:rsidRDefault="005A10E8">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66E622E7" w14:textId="77777777" w:rsidR="00B03579" w:rsidRDefault="005A10E8">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25D5DA4D" w14:textId="77777777" w:rsidR="00B03579" w:rsidRDefault="005A10E8">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18248268" w14:textId="77777777" w:rsidR="00B03579" w:rsidRDefault="005A10E8">
      <w:pPr>
        <w:pStyle w:val="ParagrapheIndent2"/>
        <w:spacing w:after="240"/>
        <w:jc w:val="both"/>
        <w:rPr>
          <w:color w:val="000000"/>
          <w:lang w:val="fr-FR"/>
        </w:rPr>
      </w:pPr>
      <w:r>
        <w:rPr>
          <w:color w:val="000000"/>
          <w:lang w:val="fr-FR"/>
        </w:rPr>
        <w:t>Il s'agit d'un marché ordinaire.</w:t>
      </w:r>
    </w:p>
    <w:p w14:paraId="4BAB9FBB" w14:textId="77777777" w:rsidR="00B03579" w:rsidRDefault="005A10E8">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121B9B82" w14:textId="77777777" w:rsidR="00B03579" w:rsidRDefault="005A10E8">
      <w:pPr>
        <w:pStyle w:val="ParagrapheIndent2"/>
        <w:spacing w:line="232" w:lineRule="exact"/>
        <w:jc w:val="both"/>
        <w:rPr>
          <w:color w:val="000000"/>
          <w:lang w:val="fr-FR"/>
        </w:rPr>
      </w:pPr>
      <w:r>
        <w:rPr>
          <w:color w:val="000000"/>
          <w:lang w:val="fr-FR"/>
        </w:rPr>
        <w:t>Les prestations sont réparties en 3 lot(s) :</w:t>
      </w:r>
    </w:p>
    <w:p w14:paraId="48298425" w14:textId="77777777" w:rsidR="00B03579" w:rsidRDefault="00B03579">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B03579" w14:paraId="503041A1"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BF68F0" w14:textId="77777777" w:rsidR="00B03579" w:rsidRDefault="005A10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29B5CC" w14:textId="77777777" w:rsidR="00B03579" w:rsidRDefault="005A10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B03579" w14:paraId="7711D63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529454" w14:textId="77777777" w:rsidR="00B03579" w:rsidRDefault="005A10E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11485D" w14:textId="77777777" w:rsidR="00B03579" w:rsidRDefault="005A10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PLATRERIE ET FAUX-PLAFOND</w:t>
            </w:r>
          </w:p>
        </w:tc>
      </w:tr>
      <w:tr w:rsidR="00B03579" w14:paraId="1E11498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34822" w14:textId="77777777" w:rsidR="00B03579" w:rsidRDefault="005A10E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02FF84" w14:textId="77777777" w:rsidR="00B03579" w:rsidRDefault="005A10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 ET MOBILIER</w:t>
            </w:r>
          </w:p>
        </w:tc>
      </w:tr>
      <w:tr w:rsidR="00B03579" w14:paraId="2FCBE4C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3E2047" w14:textId="77777777" w:rsidR="00B03579" w:rsidRDefault="005A10E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68F6AC" w14:textId="77777777" w:rsidR="00B03579" w:rsidRDefault="005A10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ELECTRICITE</w:t>
            </w:r>
          </w:p>
        </w:tc>
      </w:tr>
    </w:tbl>
    <w:p w14:paraId="3C1453ED" w14:textId="77777777" w:rsidR="00B03579" w:rsidRDefault="005A10E8">
      <w:pPr>
        <w:spacing w:after="120" w:line="240" w:lineRule="exact"/>
      </w:pPr>
      <w:r>
        <w:t xml:space="preserve"> </w:t>
      </w:r>
    </w:p>
    <w:p w14:paraId="72E47653" w14:textId="77777777" w:rsidR="00B03579" w:rsidRDefault="005A10E8">
      <w:pPr>
        <w:pStyle w:val="ParagrapheIndent2"/>
        <w:spacing w:after="240"/>
        <w:jc w:val="both"/>
        <w:rPr>
          <w:color w:val="000000"/>
          <w:lang w:val="fr-FR"/>
        </w:rPr>
      </w:pPr>
      <w:r>
        <w:rPr>
          <w:color w:val="000000"/>
          <w:lang w:val="fr-FR"/>
        </w:rPr>
        <w:t>Chaque lot fera l'objet d'un marché.</w:t>
      </w:r>
    </w:p>
    <w:p w14:paraId="419C3614" w14:textId="77777777" w:rsidR="00B03579" w:rsidRDefault="005A10E8">
      <w:pPr>
        <w:pStyle w:val="ParagrapheIndent2"/>
        <w:spacing w:after="240"/>
        <w:jc w:val="both"/>
        <w:rPr>
          <w:color w:val="000000"/>
          <w:lang w:val="fr-FR"/>
        </w:rPr>
      </w:pPr>
      <w:r>
        <w:rPr>
          <w:color w:val="000000"/>
          <w:lang w:val="fr-FR"/>
        </w:rPr>
        <w:t>Les candidats ont la possibilité de soumettre des offres pour tous les lots.</w:t>
      </w:r>
    </w:p>
    <w:p w14:paraId="20D374B6" w14:textId="77777777" w:rsidR="00B03579" w:rsidRDefault="005A10E8">
      <w:pPr>
        <w:pStyle w:val="ParagrapheIndent2"/>
        <w:spacing w:line="232" w:lineRule="exact"/>
        <w:jc w:val="both"/>
        <w:rPr>
          <w:color w:val="000000"/>
          <w:lang w:val="fr-FR"/>
        </w:rPr>
      </w:pPr>
      <w:r>
        <w:rPr>
          <w:color w:val="000000"/>
          <w:lang w:val="fr-FR"/>
        </w:rPr>
        <w:t>Un même candidat pourra se voir attribuer un nombre maximal de 3 lots.</w:t>
      </w:r>
    </w:p>
    <w:p w14:paraId="6B311C9E" w14:textId="77777777" w:rsidR="00B03579" w:rsidRDefault="00B03579">
      <w:pPr>
        <w:pStyle w:val="ParagrapheIndent2"/>
        <w:spacing w:line="232" w:lineRule="exact"/>
        <w:jc w:val="both"/>
        <w:rPr>
          <w:color w:val="000000"/>
          <w:lang w:val="fr-FR"/>
        </w:rPr>
      </w:pPr>
    </w:p>
    <w:p w14:paraId="3512A0B7" w14:textId="77777777" w:rsidR="00B03579" w:rsidRDefault="005A10E8">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26AC5CCE" w14:textId="77777777" w:rsidR="00B03579" w:rsidRDefault="005A10E8">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3D7119E3" w14:textId="77777777" w:rsidR="00B03579" w:rsidRDefault="00B0357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03579" w14:paraId="69B3FDC7"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FAE525" w14:textId="77777777" w:rsidR="00B03579" w:rsidRDefault="005A10E8">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358173" w14:textId="77777777" w:rsidR="00B03579" w:rsidRDefault="005A10E8">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03579" w:rsidRPr="00877D7C" w14:paraId="47E116E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BB5CD" w14:textId="77777777" w:rsidR="00B03579" w:rsidRDefault="005A10E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45210000-2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1A52A2" w14:textId="77777777" w:rsidR="00B03579" w:rsidRDefault="005A10E8">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de bâtiments</w:t>
            </w:r>
          </w:p>
        </w:tc>
      </w:tr>
    </w:tbl>
    <w:p w14:paraId="21384DBF" w14:textId="77777777" w:rsidR="00B03579" w:rsidRPr="00C5537B" w:rsidRDefault="005A10E8">
      <w:pPr>
        <w:spacing w:line="120" w:lineRule="exact"/>
        <w:rPr>
          <w:sz w:val="12"/>
          <w:lang w:val="fr-FR"/>
        </w:rPr>
      </w:pPr>
      <w:r w:rsidRPr="00C5537B">
        <w:rPr>
          <w:lang w:val="fr-FR"/>
        </w:rPr>
        <w:t xml:space="preserve"> </w:t>
      </w:r>
    </w:p>
    <w:tbl>
      <w:tblPr>
        <w:tblW w:w="0" w:type="auto"/>
        <w:tblLayout w:type="fixed"/>
        <w:tblLook w:val="04A0" w:firstRow="1" w:lastRow="0" w:firstColumn="1" w:lastColumn="0" w:noHBand="0" w:noVBand="1"/>
      </w:tblPr>
      <w:tblGrid>
        <w:gridCol w:w="900"/>
        <w:gridCol w:w="1800"/>
        <w:gridCol w:w="6900"/>
      </w:tblGrid>
      <w:tr w:rsidR="00B03579" w14:paraId="6C8C4109"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0B6A36" w14:textId="77777777" w:rsidR="00B03579" w:rsidRDefault="005A10E8">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F65A95" w14:textId="77777777" w:rsidR="00B03579" w:rsidRDefault="005A10E8">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DCC1C" w14:textId="77777777" w:rsidR="00B03579" w:rsidRDefault="005A10E8">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03579" w14:paraId="12932B65"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A7E191" w14:textId="77777777" w:rsidR="00B03579" w:rsidRDefault="005A10E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8555B6" w14:textId="77777777" w:rsidR="00B03579" w:rsidRDefault="005A10E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45410000-4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35FF62" w14:textId="77777777" w:rsidR="00B03579" w:rsidRDefault="005A10E8">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plâtrerie</w:t>
            </w:r>
          </w:p>
        </w:tc>
      </w:tr>
      <w:tr w:rsidR="00B03579" w14:paraId="033146C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47E89" w14:textId="77777777" w:rsidR="00B03579" w:rsidRDefault="005A10E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71420" w14:textId="77777777" w:rsidR="00B03579" w:rsidRDefault="005A10E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BBFEF7" w14:textId="77777777" w:rsidR="00B03579" w:rsidRDefault="005A10E8">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menuiserie</w:t>
            </w:r>
          </w:p>
        </w:tc>
      </w:tr>
      <w:tr w:rsidR="00B03579" w14:paraId="1E0C46F9"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756D01" w14:textId="77777777" w:rsidR="00B03579" w:rsidRDefault="005A10E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38CFD" w14:textId="77777777" w:rsidR="00B03579" w:rsidRDefault="005A10E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45311200-2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4BDA5" w14:textId="77777777" w:rsidR="00B03579" w:rsidRDefault="005A10E8">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d'installations électriques</w:t>
            </w:r>
          </w:p>
        </w:tc>
      </w:tr>
    </w:tbl>
    <w:p w14:paraId="580B84D0" w14:textId="77777777" w:rsidR="00B03579" w:rsidRDefault="00B03579">
      <w:pPr>
        <w:sectPr w:rsidR="00B03579">
          <w:footerReference w:type="default" r:id="rId23"/>
          <w:pgSz w:w="11900" w:h="16840"/>
          <w:pgMar w:top="1140" w:right="1140" w:bottom="1140" w:left="1140" w:header="1140" w:footer="1140" w:gutter="0"/>
          <w:cols w:space="708"/>
        </w:sectPr>
      </w:pPr>
    </w:p>
    <w:p w14:paraId="4CF30EE8" w14:textId="77777777" w:rsidR="00B03579" w:rsidRDefault="005A10E8" w:rsidP="00C5537B">
      <w:pPr>
        <w:pStyle w:val="Titre1"/>
        <w:shd w:val="clear" w:color="auto" w:fill="317023"/>
        <w:rPr>
          <w:rFonts w:ascii="Trebuchet MS" w:eastAsia="Trebuchet MS" w:hAnsi="Trebuchet MS" w:cs="Trebuchet MS"/>
          <w:color w:val="FFFFFF"/>
          <w:sz w:val="28"/>
          <w:lang w:val="fr-FR"/>
        </w:rPr>
      </w:pPr>
      <w:bookmarkStart w:id="12" w:name="ArtL1_RC-2-A2"/>
      <w:bookmarkStart w:id="13" w:name="_Toc256000006"/>
      <w:bookmarkEnd w:id="12"/>
      <w:r>
        <w:rPr>
          <w:rFonts w:ascii="Trebuchet MS" w:eastAsia="Trebuchet MS" w:hAnsi="Trebuchet MS" w:cs="Trebuchet MS"/>
          <w:color w:val="FFFFFF"/>
          <w:sz w:val="28"/>
          <w:lang w:val="fr-FR"/>
        </w:rPr>
        <w:lastRenderedPageBreak/>
        <w:t>2 - Conditions de la consultation</w:t>
      </w:r>
      <w:bookmarkEnd w:id="13"/>
    </w:p>
    <w:p w14:paraId="238FB0FA" w14:textId="77777777" w:rsidR="00B03579" w:rsidRDefault="005A10E8">
      <w:pPr>
        <w:spacing w:line="60" w:lineRule="exact"/>
        <w:rPr>
          <w:sz w:val="6"/>
        </w:rPr>
      </w:pPr>
      <w:r>
        <w:t xml:space="preserve"> </w:t>
      </w:r>
    </w:p>
    <w:p w14:paraId="5A85205D" w14:textId="77777777" w:rsidR="00B03579" w:rsidRDefault="005A10E8">
      <w:pPr>
        <w:pStyle w:val="Titre2"/>
        <w:ind w:left="280"/>
        <w:rPr>
          <w:rFonts w:ascii="Trebuchet MS" w:eastAsia="Trebuchet MS" w:hAnsi="Trebuchet MS" w:cs="Trebuchet MS"/>
          <w:i w:val="0"/>
          <w:color w:val="000000"/>
          <w:sz w:val="24"/>
          <w:lang w:val="fr-FR"/>
        </w:rPr>
      </w:pPr>
      <w:bookmarkStart w:id="14" w:name="ArtL2_RC-2-A2.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40377CCE" w14:textId="77777777" w:rsidR="00B03579" w:rsidRDefault="005A10E8">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2BBBCFB1" w14:textId="77777777" w:rsidR="00B03579" w:rsidRDefault="005A10E8">
      <w:pPr>
        <w:pStyle w:val="Titre2"/>
        <w:ind w:left="280"/>
        <w:rPr>
          <w:rFonts w:ascii="Trebuchet MS" w:eastAsia="Trebuchet MS" w:hAnsi="Trebuchet MS" w:cs="Trebuchet MS"/>
          <w:i w:val="0"/>
          <w:color w:val="000000"/>
          <w:sz w:val="24"/>
          <w:lang w:val="fr-FR"/>
        </w:rPr>
      </w:pPr>
      <w:bookmarkStart w:id="16" w:name="ArtL2_RC-2-A2.3"/>
      <w:bookmarkStart w:id="17" w:name="_Toc256000008"/>
      <w:bookmarkEnd w:id="16"/>
      <w:r>
        <w:rPr>
          <w:rFonts w:ascii="Trebuchet MS" w:eastAsia="Trebuchet MS" w:hAnsi="Trebuchet MS" w:cs="Trebuchet MS"/>
          <w:i w:val="0"/>
          <w:color w:val="000000"/>
          <w:sz w:val="24"/>
          <w:lang w:val="fr-FR"/>
        </w:rPr>
        <w:t>2.2 - Forme juridique du groupement</w:t>
      </w:r>
      <w:bookmarkEnd w:id="17"/>
    </w:p>
    <w:p w14:paraId="5F1B7F82" w14:textId="77777777" w:rsidR="00B03579" w:rsidRDefault="005A10E8">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3CF77FA2" w14:textId="77777777" w:rsidR="00B03579" w:rsidRDefault="005A10E8">
      <w:pPr>
        <w:pStyle w:val="Titre2"/>
        <w:ind w:left="280"/>
        <w:rPr>
          <w:rFonts w:ascii="Trebuchet MS" w:eastAsia="Trebuchet MS" w:hAnsi="Trebuchet MS" w:cs="Trebuchet MS"/>
          <w:i w:val="0"/>
          <w:color w:val="000000"/>
          <w:sz w:val="24"/>
          <w:lang w:val="fr-FR"/>
        </w:rPr>
      </w:pPr>
      <w:bookmarkStart w:id="18" w:name="ArtL2_RC-2-A2.5"/>
      <w:bookmarkStart w:id="19" w:name="_Toc256000009"/>
      <w:bookmarkEnd w:id="18"/>
      <w:r>
        <w:rPr>
          <w:rFonts w:ascii="Trebuchet MS" w:eastAsia="Trebuchet MS" w:hAnsi="Trebuchet MS" w:cs="Trebuchet MS"/>
          <w:i w:val="0"/>
          <w:color w:val="000000"/>
          <w:sz w:val="24"/>
          <w:lang w:val="fr-FR"/>
        </w:rPr>
        <w:t>2.3 - Variantes</w:t>
      </w:r>
      <w:bookmarkEnd w:id="19"/>
    </w:p>
    <w:p w14:paraId="7DE848C8" w14:textId="77777777" w:rsidR="00B03579" w:rsidRDefault="005A10E8">
      <w:pPr>
        <w:pStyle w:val="ParagrapheIndent2"/>
        <w:spacing w:after="240"/>
        <w:jc w:val="both"/>
        <w:rPr>
          <w:color w:val="000000"/>
          <w:lang w:val="fr-FR"/>
        </w:rPr>
      </w:pPr>
      <w:r>
        <w:rPr>
          <w:color w:val="000000"/>
          <w:lang w:val="fr-FR"/>
        </w:rPr>
        <w:t>Aucune variante n'est autorisée.</w:t>
      </w:r>
    </w:p>
    <w:p w14:paraId="533D262D" w14:textId="77777777" w:rsidR="00B03579" w:rsidRDefault="005A10E8" w:rsidP="00C5537B">
      <w:pPr>
        <w:pStyle w:val="Titre1"/>
        <w:shd w:val="clear" w:color="auto" w:fill="317023"/>
        <w:rPr>
          <w:rFonts w:ascii="Trebuchet MS" w:eastAsia="Trebuchet MS" w:hAnsi="Trebuchet MS" w:cs="Trebuchet MS"/>
          <w:color w:val="FFFFFF"/>
          <w:sz w:val="28"/>
          <w:lang w:val="fr-FR"/>
        </w:rPr>
      </w:pPr>
      <w:bookmarkStart w:id="20" w:name="ArtL1_RC-2-A3"/>
      <w:bookmarkStart w:id="21" w:name="_Toc256000010"/>
      <w:bookmarkEnd w:id="20"/>
      <w:r>
        <w:rPr>
          <w:rFonts w:ascii="Trebuchet MS" w:eastAsia="Trebuchet MS" w:hAnsi="Trebuchet MS" w:cs="Trebuchet MS"/>
          <w:color w:val="FFFFFF"/>
          <w:sz w:val="28"/>
          <w:lang w:val="fr-FR"/>
        </w:rPr>
        <w:t>3 - Les intervenants</w:t>
      </w:r>
      <w:bookmarkEnd w:id="21"/>
    </w:p>
    <w:p w14:paraId="6BEE808F" w14:textId="77777777" w:rsidR="00B03579" w:rsidRPr="00C5537B" w:rsidRDefault="005A10E8">
      <w:pPr>
        <w:spacing w:line="60" w:lineRule="exact"/>
        <w:rPr>
          <w:sz w:val="6"/>
          <w:lang w:val="fr-FR"/>
        </w:rPr>
      </w:pPr>
      <w:r w:rsidRPr="00C5537B">
        <w:rPr>
          <w:lang w:val="fr-FR"/>
        </w:rPr>
        <w:t xml:space="preserve"> </w:t>
      </w:r>
    </w:p>
    <w:p w14:paraId="37C6E396" w14:textId="77777777" w:rsidR="00B03579" w:rsidRDefault="005A10E8">
      <w:pPr>
        <w:pStyle w:val="Titre2"/>
        <w:ind w:left="280"/>
        <w:rPr>
          <w:rFonts w:ascii="Trebuchet MS" w:eastAsia="Trebuchet MS" w:hAnsi="Trebuchet MS" w:cs="Trebuchet MS"/>
          <w:i w:val="0"/>
          <w:color w:val="000000"/>
          <w:sz w:val="24"/>
          <w:lang w:val="fr-FR"/>
        </w:rPr>
      </w:pPr>
      <w:bookmarkStart w:id="22" w:name="ArtL2_RC-2-A3.6"/>
      <w:bookmarkStart w:id="23" w:name="_Toc256000011"/>
      <w:bookmarkEnd w:id="22"/>
      <w:r>
        <w:rPr>
          <w:rFonts w:ascii="Trebuchet MS" w:eastAsia="Trebuchet MS" w:hAnsi="Trebuchet MS" w:cs="Trebuchet MS"/>
          <w:i w:val="0"/>
          <w:color w:val="000000"/>
          <w:sz w:val="24"/>
          <w:lang w:val="fr-FR"/>
        </w:rPr>
        <w:t>3.1 - Maîtrise d'œuvre</w:t>
      </w:r>
      <w:bookmarkEnd w:id="23"/>
    </w:p>
    <w:p w14:paraId="6415D239" w14:textId="77777777" w:rsidR="00B03579" w:rsidRDefault="005A10E8">
      <w:pPr>
        <w:pStyle w:val="ParagrapheIndent2"/>
        <w:spacing w:after="240"/>
        <w:jc w:val="both"/>
        <w:rPr>
          <w:color w:val="000000"/>
          <w:lang w:val="fr-FR"/>
        </w:rPr>
      </w:pPr>
      <w:r>
        <w:rPr>
          <w:color w:val="000000"/>
          <w:lang w:val="fr-FR"/>
        </w:rPr>
        <w:t>La maîtrise d'œuvre est assurée par :</w:t>
      </w:r>
    </w:p>
    <w:p w14:paraId="342EC1A7" w14:textId="77777777" w:rsidR="00B03579" w:rsidRDefault="005A10E8">
      <w:pPr>
        <w:pStyle w:val="ParagrapheIndent2"/>
        <w:spacing w:line="232" w:lineRule="exact"/>
        <w:jc w:val="both"/>
        <w:rPr>
          <w:color w:val="000000"/>
          <w:lang w:val="fr-FR"/>
        </w:rPr>
      </w:pPr>
      <w:r>
        <w:rPr>
          <w:color w:val="000000"/>
          <w:lang w:val="fr-FR"/>
        </w:rPr>
        <w:t xml:space="preserve">ETG </w:t>
      </w:r>
      <w:proofErr w:type="spellStart"/>
      <w:r>
        <w:rPr>
          <w:color w:val="000000"/>
          <w:lang w:val="fr-FR"/>
        </w:rPr>
        <w:t>sarl</w:t>
      </w:r>
      <w:proofErr w:type="spellEnd"/>
    </w:p>
    <w:p w14:paraId="00C8018F" w14:textId="77777777" w:rsidR="00B03579" w:rsidRDefault="005A10E8">
      <w:pPr>
        <w:pStyle w:val="ParagrapheIndent2"/>
        <w:spacing w:line="232" w:lineRule="exact"/>
        <w:jc w:val="both"/>
        <w:rPr>
          <w:color w:val="000000"/>
          <w:lang w:val="fr-FR"/>
        </w:rPr>
      </w:pPr>
      <w:proofErr w:type="gramStart"/>
      <w:r>
        <w:rPr>
          <w:color w:val="000000"/>
          <w:lang w:val="fr-FR"/>
        </w:rPr>
        <w:t>rue</w:t>
      </w:r>
      <w:proofErr w:type="gramEnd"/>
      <w:r>
        <w:rPr>
          <w:color w:val="000000"/>
          <w:lang w:val="fr-FR"/>
        </w:rPr>
        <w:t xml:space="preserve"> place de la Mairie</w:t>
      </w:r>
    </w:p>
    <w:p w14:paraId="13F06EEB" w14:textId="77777777" w:rsidR="00B03579" w:rsidRDefault="005A10E8">
      <w:pPr>
        <w:pStyle w:val="ParagrapheIndent2"/>
        <w:spacing w:line="232" w:lineRule="exact"/>
        <w:jc w:val="both"/>
        <w:rPr>
          <w:color w:val="000000"/>
          <w:lang w:val="fr-FR"/>
        </w:rPr>
      </w:pPr>
      <w:r>
        <w:rPr>
          <w:color w:val="000000"/>
          <w:lang w:val="fr-FR"/>
        </w:rPr>
        <w:t>BP 58</w:t>
      </w:r>
    </w:p>
    <w:p w14:paraId="09DBE80B" w14:textId="77777777" w:rsidR="00B03579" w:rsidRDefault="005A10E8">
      <w:pPr>
        <w:pStyle w:val="ParagrapheIndent2"/>
        <w:spacing w:line="232" w:lineRule="exact"/>
        <w:jc w:val="both"/>
        <w:rPr>
          <w:color w:val="000000"/>
          <w:lang w:val="fr-FR"/>
        </w:rPr>
      </w:pPr>
      <w:r>
        <w:rPr>
          <w:color w:val="000000"/>
          <w:lang w:val="fr-FR"/>
        </w:rPr>
        <w:t>97660 DEMBENI</w:t>
      </w:r>
    </w:p>
    <w:p w14:paraId="5461B597" w14:textId="77777777" w:rsidR="00B03579" w:rsidRDefault="005A10E8">
      <w:pPr>
        <w:pStyle w:val="ParagrapheIndent2"/>
        <w:spacing w:line="232" w:lineRule="exact"/>
        <w:jc w:val="both"/>
        <w:rPr>
          <w:color w:val="000000"/>
          <w:lang w:val="fr-FR"/>
        </w:rPr>
      </w:pPr>
      <w:r>
        <w:rPr>
          <w:color w:val="000000"/>
          <w:lang w:val="fr-FR"/>
        </w:rPr>
        <w:t>MAYOTTE</w:t>
      </w:r>
    </w:p>
    <w:p w14:paraId="43803DE8" w14:textId="77777777" w:rsidR="00B03579" w:rsidRDefault="00B03579">
      <w:pPr>
        <w:pStyle w:val="ParagrapheIndent2"/>
        <w:spacing w:line="232" w:lineRule="exact"/>
        <w:jc w:val="both"/>
        <w:rPr>
          <w:color w:val="000000"/>
          <w:lang w:val="fr-FR"/>
        </w:rPr>
      </w:pPr>
    </w:p>
    <w:p w14:paraId="29D3B98F" w14:textId="77777777" w:rsidR="00B03579" w:rsidRDefault="005A10E8">
      <w:pPr>
        <w:pStyle w:val="ParagrapheIndent2"/>
        <w:spacing w:line="232" w:lineRule="exact"/>
        <w:jc w:val="both"/>
        <w:rPr>
          <w:color w:val="000000"/>
          <w:lang w:val="fr-FR"/>
        </w:rPr>
      </w:pPr>
      <w:r>
        <w:rPr>
          <w:color w:val="000000"/>
          <w:lang w:val="fr-FR"/>
        </w:rPr>
        <w:t>Tél. : 0269611162</w:t>
      </w:r>
    </w:p>
    <w:p w14:paraId="3A827958" w14:textId="77777777" w:rsidR="00B03579" w:rsidRDefault="005A10E8">
      <w:pPr>
        <w:pStyle w:val="ParagrapheIndent2"/>
        <w:spacing w:line="232" w:lineRule="exact"/>
        <w:jc w:val="both"/>
        <w:rPr>
          <w:color w:val="000000"/>
          <w:lang w:val="fr-FR"/>
        </w:rPr>
      </w:pPr>
      <w:r>
        <w:rPr>
          <w:color w:val="000000"/>
          <w:lang w:val="fr-FR"/>
        </w:rPr>
        <w:t>Courriel : contact@etg976.fr</w:t>
      </w:r>
    </w:p>
    <w:p w14:paraId="3A75E901" w14:textId="77777777" w:rsidR="00B03579" w:rsidRDefault="00B03579">
      <w:pPr>
        <w:pStyle w:val="ParagrapheIndent2"/>
        <w:spacing w:after="240" w:line="232" w:lineRule="exact"/>
        <w:jc w:val="both"/>
        <w:rPr>
          <w:color w:val="000000"/>
          <w:lang w:val="fr-FR"/>
        </w:rPr>
      </w:pPr>
    </w:p>
    <w:p w14:paraId="5878A281" w14:textId="77777777" w:rsidR="00B03579" w:rsidRDefault="005A10E8">
      <w:pPr>
        <w:pStyle w:val="ParagrapheIndent2"/>
        <w:spacing w:after="240"/>
        <w:jc w:val="both"/>
        <w:rPr>
          <w:color w:val="000000"/>
          <w:lang w:val="fr-FR"/>
        </w:rPr>
      </w:pPr>
      <w:r>
        <w:rPr>
          <w:color w:val="000000"/>
          <w:lang w:val="fr-FR"/>
        </w:rPr>
        <w:t>Elle est représentée par : J. PHILIPPE.</w:t>
      </w:r>
    </w:p>
    <w:p w14:paraId="26FF1238" w14:textId="77777777" w:rsidR="00B03579" w:rsidRDefault="005A10E8">
      <w:pPr>
        <w:pStyle w:val="ParagrapheIndent2"/>
        <w:spacing w:after="240"/>
        <w:jc w:val="both"/>
        <w:rPr>
          <w:color w:val="000000"/>
          <w:lang w:val="fr-FR"/>
        </w:rPr>
      </w:pPr>
      <w:r>
        <w:rPr>
          <w:color w:val="000000"/>
          <w:lang w:val="fr-FR"/>
        </w:rPr>
        <w:t>La mission de maîtrise d'œuvre confiée par le maître d'ouvrage est une mission complète.</w:t>
      </w:r>
    </w:p>
    <w:p w14:paraId="226AC2A4" w14:textId="77777777" w:rsidR="00B03579" w:rsidRDefault="005A10E8">
      <w:pPr>
        <w:pStyle w:val="Titre2"/>
        <w:ind w:left="280"/>
        <w:rPr>
          <w:rFonts w:ascii="Trebuchet MS" w:eastAsia="Trebuchet MS" w:hAnsi="Trebuchet MS" w:cs="Trebuchet MS"/>
          <w:i w:val="0"/>
          <w:color w:val="000000"/>
          <w:sz w:val="24"/>
          <w:lang w:val="fr-FR"/>
        </w:rPr>
      </w:pPr>
      <w:bookmarkStart w:id="24" w:name="ArtL2_RC-2-A3.8"/>
      <w:bookmarkStart w:id="25" w:name="_Toc256000012"/>
      <w:bookmarkEnd w:id="24"/>
      <w:r>
        <w:rPr>
          <w:rFonts w:ascii="Trebuchet MS" w:eastAsia="Trebuchet MS" w:hAnsi="Trebuchet MS" w:cs="Trebuchet MS"/>
          <w:i w:val="0"/>
          <w:color w:val="000000"/>
          <w:sz w:val="24"/>
          <w:lang w:val="fr-FR"/>
        </w:rPr>
        <w:t>3.2 - Coordination des systèmes de sécurité incendie</w:t>
      </w:r>
      <w:bookmarkEnd w:id="25"/>
    </w:p>
    <w:p w14:paraId="74B9CE50" w14:textId="77777777" w:rsidR="00B03579" w:rsidRDefault="005A10E8">
      <w:pPr>
        <w:pStyle w:val="ParagrapheIndent2"/>
        <w:spacing w:after="240"/>
        <w:jc w:val="both"/>
        <w:rPr>
          <w:color w:val="000000"/>
          <w:lang w:val="fr-FR"/>
        </w:rPr>
      </w:pPr>
      <w:r>
        <w:rPr>
          <w:color w:val="000000"/>
          <w:lang w:val="fr-FR"/>
        </w:rPr>
        <w:t>La coordination des systèmes de sécurité incendie est assurée par le maître d'œuvre.</w:t>
      </w:r>
    </w:p>
    <w:p w14:paraId="172CD0DF" w14:textId="77777777" w:rsidR="00B03579" w:rsidRDefault="005A10E8">
      <w:pPr>
        <w:pStyle w:val="Titre2"/>
        <w:ind w:left="280"/>
        <w:rPr>
          <w:rFonts w:ascii="Trebuchet MS" w:eastAsia="Trebuchet MS" w:hAnsi="Trebuchet MS" w:cs="Trebuchet MS"/>
          <w:i w:val="0"/>
          <w:color w:val="000000"/>
          <w:sz w:val="24"/>
          <w:lang w:val="fr-FR"/>
        </w:rPr>
      </w:pPr>
      <w:bookmarkStart w:id="26" w:name="ArtL2_RC-2-A3.9"/>
      <w:bookmarkStart w:id="27" w:name="_Toc256000013"/>
      <w:bookmarkEnd w:id="26"/>
      <w:r>
        <w:rPr>
          <w:rFonts w:ascii="Trebuchet MS" w:eastAsia="Trebuchet MS" w:hAnsi="Trebuchet MS" w:cs="Trebuchet MS"/>
          <w:i w:val="0"/>
          <w:color w:val="000000"/>
          <w:sz w:val="24"/>
          <w:lang w:val="fr-FR"/>
        </w:rPr>
        <w:t>3.3 - Contrôle technique</w:t>
      </w:r>
      <w:bookmarkEnd w:id="27"/>
    </w:p>
    <w:p w14:paraId="2D55AD97" w14:textId="77777777" w:rsidR="00B03579" w:rsidRDefault="005A10E8">
      <w:pPr>
        <w:pStyle w:val="ParagrapheIndent2"/>
        <w:spacing w:after="240"/>
        <w:jc w:val="both"/>
        <w:rPr>
          <w:color w:val="000000"/>
          <w:lang w:val="fr-FR"/>
        </w:rPr>
      </w:pPr>
      <w:r>
        <w:rPr>
          <w:color w:val="000000"/>
          <w:lang w:val="fr-FR"/>
        </w:rPr>
        <w:t>Le contrôle technique est assuré par :</w:t>
      </w:r>
    </w:p>
    <w:p w14:paraId="4AF144A2" w14:textId="77777777" w:rsidR="00B03579" w:rsidRDefault="005A10E8">
      <w:pPr>
        <w:pStyle w:val="ParagrapheIndent2"/>
        <w:spacing w:line="232" w:lineRule="exact"/>
        <w:jc w:val="both"/>
        <w:rPr>
          <w:color w:val="000000"/>
          <w:lang w:val="fr-FR"/>
        </w:rPr>
      </w:pPr>
      <w:r>
        <w:rPr>
          <w:color w:val="000000"/>
          <w:lang w:val="fr-FR"/>
        </w:rPr>
        <w:t>Bureau VERITAS Mayotte</w:t>
      </w:r>
    </w:p>
    <w:p w14:paraId="24E2DF55" w14:textId="77777777" w:rsidR="00B03579" w:rsidRDefault="005A10E8">
      <w:pPr>
        <w:pStyle w:val="ParagrapheIndent2"/>
        <w:spacing w:line="232" w:lineRule="exact"/>
        <w:jc w:val="both"/>
        <w:rPr>
          <w:color w:val="000000"/>
          <w:lang w:val="fr-FR"/>
        </w:rPr>
      </w:pPr>
      <w:proofErr w:type="gramStart"/>
      <w:r>
        <w:rPr>
          <w:color w:val="000000"/>
          <w:lang w:val="fr-FR"/>
        </w:rPr>
        <w:t>rue</w:t>
      </w:r>
      <w:proofErr w:type="gramEnd"/>
      <w:r>
        <w:rPr>
          <w:color w:val="000000"/>
          <w:lang w:val="fr-FR"/>
        </w:rPr>
        <w:t xml:space="preserve"> ZI de Kawéni</w:t>
      </w:r>
    </w:p>
    <w:p w14:paraId="2E9E899C" w14:textId="77777777" w:rsidR="00B03579" w:rsidRDefault="005A10E8">
      <w:pPr>
        <w:pStyle w:val="ParagrapheIndent2"/>
        <w:spacing w:line="232" w:lineRule="exact"/>
        <w:jc w:val="both"/>
        <w:rPr>
          <w:color w:val="000000"/>
          <w:lang w:val="fr-FR"/>
        </w:rPr>
      </w:pPr>
      <w:r>
        <w:rPr>
          <w:color w:val="000000"/>
          <w:lang w:val="fr-FR"/>
        </w:rPr>
        <w:t>BP 789</w:t>
      </w:r>
    </w:p>
    <w:p w14:paraId="1311F553" w14:textId="77777777" w:rsidR="00B03579" w:rsidRDefault="005A10E8">
      <w:pPr>
        <w:pStyle w:val="ParagrapheIndent2"/>
        <w:spacing w:line="232" w:lineRule="exact"/>
        <w:jc w:val="both"/>
        <w:rPr>
          <w:color w:val="000000"/>
          <w:lang w:val="fr-FR"/>
        </w:rPr>
      </w:pPr>
      <w:r>
        <w:rPr>
          <w:color w:val="000000"/>
          <w:lang w:val="fr-FR"/>
        </w:rPr>
        <w:t>MAYOTTE</w:t>
      </w:r>
    </w:p>
    <w:p w14:paraId="32FD27DA" w14:textId="77777777" w:rsidR="00B03579" w:rsidRDefault="00B03579">
      <w:pPr>
        <w:pStyle w:val="ParagrapheIndent2"/>
        <w:spacing w:line="232" w:lineRule="exact"/>
        <w:jc w:val="both"/>
        <w:rPr>
          <w:color w:val="000000"/>
          <w:lang w:val="fr-FR"/>
        </w:rPr>
      </w:pPr>
    </w:p>
    <w:p w14:paraId="34EEA09A" w14:textId="77777777" w:rsidR="00B03579" w:rsidRDefault="005A10E8">
      <w:pPr>
        <w:pStyle w:val="ParagrapheIndent2"/>
        <w:spacing w:line="232" w:lineRule="exact"/>
        <w:jc w:val="both"/>
        <w:rPr>
          <w:color w:val="000000"/>
          <w:lang w:val="fr-FR"/>
        </w:rPr>
      </w:pPr>
      <w:r>
        <w:rPr>
          <w:color w:val="000000"/>
          <w:lang w:val="fr-FR"/>
        </w:rPr>
        <w:t>Tél. : 0269 62 73 00</w:t>
      </w:r>
    </w:p>
    <w:p w14:paraId="4193F595" w14:textId="77777777" w:rsidR="00B03579" w:rsidRDefault="005A10E8">
      <w:pPr>
        <w:pStyle w:val="ParagrapheIndent2"/>
        <w:spacing w:line="232" w:lineRule="exact"/>
        <w:jc w:val="both"/>
        <w:rPr>
          <w:color w:val="000000"/>
          <w:lang w:val="fr-FR"/>
        </w:rPr>
      </w:pPr>
      <w:r>
        <w:rPr>
          <w:color w:val="000000"/>
          <w:lang w:val="fr-FR"/>
        </w:rPr>
        <w:t>Fax. : 0269 62 73 01</w:t>
      </w:r>
    </w:p>
    <w:p w14:paraId="64413376" w14:textId="77777777" w:rsidR="00B03579" w:rsidRDefault="005A10E8">
      <w:pPr>
        <w:pStyle w:val="ParagrapheIndent2"/>
        <w:spacing w:line="232" w:lineRule="exact"/>
        <w:jc w:val="both"/>
        <w:rPr>
          <w:color w:val="000000"/>
          <w:lang w:val="fr-FR"/>
        </w:rPr>
      </w:pPr>
      <w:r>
        <w:rPr>
          <w:color w:val="000000"/>
          <w:lang w:val="fr-FR"/>
        </w:rPr>
        <w:t>Courriel : secretariat.mayotte@fr.bureauveritas.com</w:t>
      </w:r>
    </w:p>
    <w:p w14:paraId="34602A02" w14:textId="77777777" w:rsidR="00B03579" w:rsidRDefault="00B03579">
      <w:pPr>
        <w:pStyle w:val="ParagrapheIndent2"/>
        <w:spacing w:after="240" w:line="232" w:lineRule="exact"/>
        <w:jc w:val="both"/>
        <w:rPr>
          <w:color w:val="000000"/>
          <w:lang w:val="fr-FR"/>
        </w:rPr>
      </w:pPr>
    </w:p>
    <w:p w14:paraId="68385708" w14:textId="77777777" w:rsidR="00B03579" w:rsidRDefault="005A10E8">
      <w:pPr>
        <w:pStyle w:val="ParagrapheIndent2"/>
        <w:spacing w:after="240"/>
        <w:jc w:val="both"/>
        <w:rPr>
          <w:color w:val="000000"/>
          <w:lang w:val="fr-FR"/>
        </w:rPr>
      </w:pPr>
      <w:r>
        <w:rPr>
          <w:color w:val="000000"/>
          <w:lang w:val="fr-FR"/>
        </w:rPr>
        <w:t>Le contrôleur technique est représenté par : Marco WEISS.</w:t>
      </w:r>
    </w:p>
    <w:p w14:paraId="546FB29C" w14:textId="77777777" w:rsidR="00B03579" w:rsidRDefault="005A10E8">
      <w:pPr>
        <w:pStyle w:val="ParagrapheIndent2"/>
        <w:spacing w:line="232" w:lineRule="exact"/>
        <w:jc w:val="both"/>
        <w:rPr>
          <w:color w:val="000000"/>
          <w:lang w:val="fr-FR"/>
        </w:rPr>
      </w:pPr>
      <w:r>
        <w:rPr>
          <w:color w:val="000000"/>
          <w:lang w:val="fr-FR"/>
        </w:rPr>
        <w:t>Les missions de contrôle technique sont les suivantes :</w:t>
      </w:r>
    </w:p>
    <w:p w14:paraId="5C23E94E" w14:textId="77777777" w:rsidR="00B03579" w:rsidRDefault="005A10E8" w:rsidP="00C5537B">
      <w:pPr>
        <w:pStyle w:val="ParagrapheIndent2"/>
        <w:spacing w:line="232" w:lineRule="exact"/>
        <w:rPr>
          <w:color w:val="000000"/>
          <w:lang w:val="fr-FR"/>
        </w:rPr>
        <w:sectPr w:rsidR="00B03579">
          <w:footerReference w:type="default" r:id="rId24"/>
          <w:pgSz w:w="11900" w:h="16840"/>
          <w:pgMar w:top="1380" w:right="1140" w:bottom="1140" w:left="1140" w:header="1380" w:footer="1140" w:gutter="0"/>
          <w:cols w:space="708"/>
        </w:sectPr>
      </w:pPr>
      <w:r>
        <w:rPr>
          <w:color w:val="000000"/>
          <w:lang w:val="fr-FR"/>
        </w:rPr>
        <w:t>LP - LE - SEI - HAND - PS</w:t>
      </w:r>
      <w:r>
        <w:rPr>
          <w:color w:val="000000"/>
          <w:lang w:val="fr-FR"/>
        </w:rPr>
        <w:cr/>
      </w:r>
    </w:p>
    <w:p w14:paraId="68BA3EFC" w14:textId="77777777" w:rsidR="00B03579" w:rsidRDefault="005A10E8">
      <w:pPr>
        <w:pStyle w:val="Titre2"/>
        <w:ind w:left="280"/>
        <w:rPr>
          <w:rFonts w:ascii="Trebuchet MS" w:eastAsia="Trebuchet MS" w:hAnsi="Trebuchet MS" w:cs="Trebuchet MS"/>
          <w:i w:val="0"/>
          <w:color w:val="000000"/>
          <w:sz w:val="24"/>
          <w:lang w:val="fr-FR"/>
        </w:rPr>
      </w:pPr>
      <w:bookmarkStart w:id="28" w:name="ArtL2_RC-2-A3.10"/>
      <w:bookmarkStart w:id="29" w:name="_Toc256000014"/>
      <w:bookmarkEnd w:id="28"/>
      <w:r>
        <w:rPr>
          <w:rFonts w:ascii="Trebuchet MS" w:eastAsia="Trebuchet MS" w:hAnsi="Trebuchet MS" w:cs="Trebuchet MS"/>
          <w:i w:val="0"/>
          <w:color w:val="000000"/>
          <w:sz w:val="24"/>
          <w:lang w:val="fr-FR"/>
        </w:rPr>
        <w:lastRenderedPageBreak/>
        <w:t>3.4 - Sécurité et protection de la santé des travailleurs</w:t>
      </w:r>
      <w:bookmarkEnd w:id="29"/>
    </w:p>
    <w:p w14:paraId="4C0F27BB" w14:textId="77777777" w:rsidR="00B03579" w:rsidRDefault="005A10E8">
      <w:pPr>
        <w:pStyle w:val="ParagrapheIndent2"/>
        <w:spacing w:after="240"/>
        <w:jc w:val="both"/>
        <w:rPr>
          <w:color w:val="000000"/>
          <w:lang w:val="fr-FR"/>
        </w:rPr>
      </w:pPr>
      <w:r>
        <w:rPr>
          <w:color w:val="000000"/>
          <w:lang w:val="fr-FR"/>
        </w:rPr>
        <w:t>La coordination sécurité et protection de la santé pour cette opération de niveau II sera assurée par :</w:t>
      </w:r>
    </w:p>
    <w:p w14:paraId="7C741722" w14:textId="77777777" w:rsidR="00B03579" w:rsidRDefault="005A10E8">
      <w:pPr>
        <w:pStyle w:val="ParagrapheIndent2"/>
        <w:spacing w:line="232" w:lineRule="exact"/>
        <w:jc w:val="both"/>
        <w:rPr>
          <w:color w:val="000000"/>
          <w:lang w:val="fr-FR"/>
        </w:rPr>
      </w:pPr>
      <w:r>
        <w:rPr>
          <w:color w:val="000000"/>
          <w:lang w:val="fr-FR"/>
        </w:rPr>
        <w:t>Bureau VERITAS Mayotte</w:t>
      </w:r>
    </w:p>
    <w:p w14:paraId="0CA86A44" w14:textId="77777777" w:rsidR="00B03579" w:rsidRDefault="005A10E8">
      <w:pPr>
        <w:pStyle w:val="ParagrapheIndent2"/>
        <w:spacing w:line="232" w:lineRule="exact"/>
        <w:jc w:val="both"/>
        <w:rPr>
          <w:color w:val="000000"/>
          <w:lang w:val="fr-FR"/>
        </w:rPr>
      </w:pPr>
      <w:proofErr w:type="gramStart"/>
      <w:r>
        <w:rPr>
          <w:color w:val="000000"/>
          <w:lang w:val="fr-FR"/>
        </w:rPr>
        <w:t>rue</w:t>
      </w:r>
      <w:proofErr w:type="gramEnd"/>
      <w:r>
        <w:rPr>
          <w:color w:val="000000"/>
          <w:lang w:val="fr-FR"/>
        </w:rPr>
        <w:t xml:space="preserve"> ZI de Kawéni</w:t>
      </w:r>
    </w:p>
    <w:p w14:paraId="3401705F" w14:textId="77777777" w:rsidR="00B03579" w:rsidRDefault="005A10E8">
      <w:pPr>
        <w:pStyle w:val="ParagrapheIndent2"/>
        <w:spacing w:line="232" w:lineRule="exact"/>
        <w:jc w:val="both"/>
        <w:rPr>
          <w:color w:val="000000"/>
          <w:lang w:val="fr-FR"/>
        </w:rPr>
      </w:pPr>
      <w:r>
        <w:rPr>
          <w:color w:val="000000"/>
          <w:lang w:val="fr-FR"/>
        </w:rPr>
        <w:t>BP 789</w:t>
      </w:r>
    </w:p>
    <w:p w14:paraId="3640B2CC" w14:textId="77777777" w:rsidR="00B03579" w:rsidRDefault="005A10E8">
      <w:pPr>
        <w:pStyle w:val="ParagrapheIndent2"/>
        <w:spacing w:line="232" w:lineRule="exact"/>
        <w:jc w:val="both"/>
        <w:rPr>
          <w:color w:val="000000"/>
          <w:lang w:val="fr-FR"/>
        </w:rPr>
      </w:pPr>
      <w:r>
        <w:rPr>
          <w:color w:val="000000"/>
          <w:lang w:val="fr-FR"/>
        </w:rPr>
        <w:t>MAYOTTE</w:t>
      </w:r>
    </w:p>
    <w:p w14:paraId="6B17FE1E" w14:textId="77777777" w:rsidR="00B03579" w:rsidRDefault="00B03579">
      <w:pPr>
        <w:pStyle w:val="ParagrapheIndent2"/>
        <w:spacing w:line="232" w:lineRule="exact"/>
        <w:jc w:val="both"/>
        <w:rPr>
          <w:color w:val="000000"/>
          <w:lang w:val="fr-FR"/>
        </w:rPr>
      </w:pPr>
    </w:p>
    <w:p w14:paraId="127CC614" w14:textId="77777777" w:rsidR="00B03579" w:rsidRDefault="005A10E8">
      <w:pPr>
        <w:pStyle w:val="ParagrapheIndent2"/>
        <w:spacing w:line="232" w:lineRule="exact"/>
        <w:jc w:val="both"/>
        <w:rPr>
          <w:color w:val="000000"/>
          <w:lang w:val="fr-FR"/>
        </w:rPr>
      </w:pPr>
      <w:r>
        <w:rPr>
          <w:color w:val="000000"/>
          <w:lang w:val="fr-FR"/>
        </w:rPr>
        <w:t>Tél. : 0269 62 73 00</w:t>
      </w:r>
    </w:p>
    <w:p w14:paraId="57C7A66F" w14:textId="77777777" w:rsidR="00B03579" w:rsidRDefault="005A10E8">
      <w:pPr>
        <w:pStyle w:val="ParagrapheIndent2"/>
        <w:spacing w:line="232" w:lineRule="exact"/>
        <w:jc w:val="both"/>
        <w:rPr>
          <w:color w:val="000000"/>
          <w:lang w:val="fr-FR"/>
        </w:rPr>
      </w:pPr>
      <w:r>
        <w:rPr>
          <w:color w:val="000000"/>
          <w:lang w:val="fr-FR"/>
        </w:rPr>
        <w:t>Fax. : 0269 62 73 01</w:t>
      </w:r>
    </w:p>
    <w:p w14:paraId="2148E0DE" w14:textId="77777777" w:rsidR="00B03579" w:rsidRDefault="005A10E8">
      <w:pPr>
        <w:pStyle w:val="ParagrapheIndent2"/>
        <w:spacing w:line="232" w:lineRule="exact"/>
        <w:jc w:val="both"/>
        <w:rPr>
          <w:color w:val="000000"/>
          <w:lang w:val="fr-FR"/>
        </w:rPr>
      </w:pPr>
      <w:r>
        <w:rPr>
          <w:color w:val="000000"/>
          <w:lang w:val="fr-FR"/>
        </w:rPr>
        <w:t>Courriel : secretariat.mayotte@fr.bureauveritas.com</w:t>
      </w:r>
    </w:p>
    <w:p w14:paraId="03E777BF" w14:textId="77777777" w:rsidR="00B03579" w:rsidRDefault="00B03579">
      <w:pPr>
        <w:pStyle w:val="ParagrapheIndent2"/>
        <w:spacing w:after="240" w:line="232" w:lineRule="exact"/>
        <w:jc w:val="both"/>
        <w:rPr>
          <w:color w:val="000000"/>
          <w:lang w:val="fr-FR"/>
        </w:rPr>
      </w:pPr>
    </w:p>
    <w:p w14:paraId="61E99EB8" w14:textId="77777777" w:rsidR="00B03579" w:rsidRDefault="005A10E8">
      <w:pPr>
        <w:pStyle w:val="ParagrapheIndent2"/>
        <w:spacing w:after="240"/>
        <w:jc w:val="both"/>
        <w:rPr>
          <w:color w:val="000000"/>
          <w:lang w:val="fr-FR"/>
        </w:rPr>
      </w:pPr>
      <w:r>
        <w:rPr>
          <w:color w:val="000000"/>
          <w:lang w:val="fr-FR"/>
        </w:rPr>
        <w:t>Le coordonnateur est représenté par : Laurent VELLA.</w:t>
      </w:r>
    </w:p>
    <w:p w14:paraId="5A7AEBDB" w14:textId="77777777" w:rsidR="00B03579" w:rsidRDefault="005A10E8" w:rsidP="00C5537B">
      <w:pPr>
        <w:pStyle w:val="Titre1"/>
        <w:shd w:val="clear" w:color="auto" w:fill="317023"/>
        <w:rPr>
          <w:rFonts w:ascii="Trebuchet MS" w:eastAsia="Trebuchet MS" w:hAnsi="Trebuchet MS" w:cs="Trebuchet MS"/>
          <w:color w:val="FFFFFF"/>
          <w:sz w:val="28"/>
          <w:lang w:val="fr-FR"/>
        </w:rPr>
      </w:pPr>
      <w:bookmarkStart w:id="30" w:name="ArtL1_RC-2-A4"/>
      <w:bookmarkStart w:id="31" w:name="_Toc256000015"/>
      <w:bookmarkEnd w:id="30"/>
      <w:r>
        <w:rPr>
          <w:rFonts w:ascii="Trebuchet MS" w:eastAsia="Trebuchet MS" w:hAnsi="Trebuchet MS" w:cs="Trebuchet MS"/>
          <w:color w:val="FFFFFF"/>
          <w:sz w:val="28"/>
          <w:lang w:val="fr-FR"/>
        </w:rPr>
        <w:t>4 - Conditions relatives au contrat</w:t>
      </w:r>
      <w:bookmarkEnd w:id="31"/>
    </w:p>
    <w:p w14:paraId="38B729CB" w14:textId="77777777" w:rsidR="00B03579" w:rsidRPr="00C5537B" w:rsidRDefault="005A10E8">
      <w:pPr>
        <w:spacing w:line="60" w:lineRule="exact"/>
        <w:rPr>
          <w:sz w:val="6"/>
          <w:lang w:val="fr-FR"/>
        </w:rPr>
      </w:pPr>
      <w:r w:rsidRPr="00C5537B">
        <w:rPr>
          <w:lang w:val="fr-FR"/>
        </w:rPr>
        <w:t xml:space="preserve"> </w:t>
      </w:r>
    </w:p>
    <w:p w14:paraId="65CB2689" w14:textId="77777777" w:rsidR="00B03579" w:rsidRDefault="005A10E8">
      <w:pPr>
        <w:pStyle w:val="Titre2"/>
        <w:ind w:left="280"/>
        <w:rPr>
          <w:rFonts w:ascii="Trebuchet MS" w:eastAsia="Trebuchet MS" w:hAnsi="Trebuchet MS" w:cs="Trebuchet MS"/>
          <w:i w:val="0"/>
          <w:color w:val="000000"/>
          <w:sz w:val="24"/>
          <w:lang w:val="fr-FR"/>
        </w:rPr>
      </w:pPr>
      <w:bookmarkStart w:id="32" w:name="ArtL2_RC-2-A4.1"/>
      <w:bookmarkStart w:id="33" w:name="_Toc256000016"/>
      <w:bookmarkEnd w:id="32"/>
      <w:r>
        <w:rPr>
          <w:rFonts w:ascii="Trebuchet MS" w:eastAsia="Trebuchet MS" w:hAnsi="Trebuchet MS" w:cs="Trebuchet MS"/>
          <w:i w:val="0"/>
          <w:color w:val="000000"/>
          <w:sz w:val="24"/>
          <w:lang w:val="fr-FR"/>
        </w:rPr>
        <w:t>4.1 - Durée du contrat ou délai d'exécution</w:t>
      </w:r>
      <w:bookmarkEnd w:id="33"/>
    </w:p>
    <w:p w14:paraId="3D925526" w14:textId="77777777" w:rsidR="00B03579" w:rsidRDefault="005A10E8">
      <w:pPr>
        <w:pStyle w:val="ParagrapheIndent2"/>
        <w:spacing w:after="240" w:line="232" w:lineRule="exact"/>
        <w:jc w:val="both"/>
        <w:rPr>
          <w:color w:val="000000"/>
          <w:lang w:val="fr-FR"/>
        </w:rPr>
      </w:pPr>
      <w:r>
        <w:rPr>
          <w:color w:val="000000"/>
          <w:lang w:val="fr-FR"/>
        </w:rPr>
        <w:t>Le délai d'exécution des prestations est laissé à l'initiative du candidat qui devra les préciser à l'acte d'engagement, sans toutefois dépasser les délais plafonds correspondants.</w:t>
      </w:r>
    </w:p>
    <w:p w14:paraId="31D9648D" w14:textId="77777777" w:rsidR="00B03579" w:rsidRDefault="005A10E8">
      <w:pPr>
        <w:pStyle w:val="Titre2"/>
        <w:ind w:left="280"/>
        <w:rPr>
          <w:rFonts w:ascii="Trebuchet MS" w:eastAsia="Trebuchet MS" w:hAnsi="Trebuchet MS" w:cs="Trebuchet MS"/>
          <w:i w:val="0"/>
          <w:color w:val="000000"/>
          <w:sz w:val="24"/>
          <w:lang w:val="fr-FR"/>
        </w:rPr>
      </w:pPr>
      <w:bookmarkStart w:id="34" w:name="ArtL2_RC-2-A4.2"/>
      <w:bookmarkStart w:id="35" w:name="_Toc256000017"/>
      <w:bookmarkEnd w:id="34"/>
      <w:r>
        <w:rPr>
          <w:rFonts w:ascii="Trebuchet MS" w:eastAsia="Trebuchet MS" w:hAnsi="Trebuchet MS" w:cs="Trebuchet MS"/>
          <w:i w:val="0"/>
          <w:color w:val="000000"/>
          <w:sz w:val="24"/>
          <w:lang w:val="fr-FR"/>
        </w:rPr>
        <w:t>4.2 - Modalités essentielles de financement et de paiement</w:t>
      </w:r>
      <w:bookmarkEnd w:id="35"/>
    </w:p>
    <w:p w14:paraId="7BF35594" w14:textId="77777777" w:rsidR="00B03579" w:rsidRDefault="005A10E8">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4126FF3C" w14:textId="77777777" w:rsidR="00B03579" w:rsidRDefault="005A10E8" w:rsidP="00C5537B">
      <w:pPr>
        <w:pStyle w:val="Titre1"/>
        <w:shd w:val="clear" w:color="auto" w:fill="317023"/>
        <w:rPr>
          <w:rFonts w:ascii="Trebuchet MS" w:eastAsia="Trebuchet MS" w:hAnsi="Trebuchet MS" w:cs="Trebuchet MS"/>
          <w:color w:val="FFFFFF"/>
          <w:sz w:val="28"/>
          <w:lang w:val="fr-FR"/>
        </w:rPr>
      </w:pPr>
      <w:bookmarkStart w:id="36" w:name="ArtL1_RC-2-A5"/>
      <w:bookmarkStart w:id="37" w:name="_Toc256000018"/>
      <w:bookmarkEnd w:id="36"/>
      <w:r>
        <w:rPr>
          <w:rFonts w:ascii="Trebuchet MS" w:eastAsia="Trebuchet MS" w:hAnsi="Trebuchet MS" w:cs="Trebuchet MS"/>
          <w:color w:val="FFFFFF"/>
          <w:sz w:val="28"/>
          <w:lang w:val="fr-FR"/>
        </w:rPr>
        <w:t>5 - Contenu du dossier de consultation</w:t>
      </w:r>
      <w:bookmarkEnd w:id="37"/>
    </w:p>
    <w:p w14:paraId="101A6D01" w14:textId="77777777" w:rsidR="00B03579" w:rsidRPr="00C5537B" w:rsidRDefault="005A10E8">
      <w:pPr>
        <w:spacing w:line="60" w:lineRule="exact"/>
        <w:rPr>
          <w:sz w:val="6"/>
          <w:lang w:val="fr-FR"/>
        </w:rPr>
      </w:pPr>
      <w:r w:rsidRPr="00C5537B">
        <w:rPr>
          <w:lang w:val="fr-FR"/>
        </w:rPr>
        <w:t xml:space="preserve"> </w:t>
      </w:r>
    </w:p>
    <w:p w14:paraId="60D4686C" w14:textId="77777777" w:rsidR="00B03579" w:rsidRDefault="005A10E8">
      <w:pPr>
        <w:pStyle w:val="ParagrapheIndent1"/>
        <w:spacing w:line="232" w:lineRule="exact"/>
        <w:jc w:val="both"/>
        <w:rPr>
          <w:color w:val="000000"/>
          <w:lang w:val="fr-FR"/>
        </w:rPr>
      </w:pPr>
      <w:r>
        <w:rPr>
          <w:color w:val="000000"/>
          <w:lang w:val="fr-FR"/>
        </w:rPr>
        <w:t>Le dossier de consultation des entreprises (DCE) contient les pièces suivantes :</w:t>
      </w:r>
    </w:p>
    <w:p w14:paraId="4FB6E5C1" w14:textId="77777777" w:rsidR="00B03579" w:rsidRDefault="005A10E8">
      <w:pPr>
        <w:pStyle w:val="ParagrapheIndent1"/>
        <w:spacing w:line="232" w:lineRule="exact"/>
        <w:jc w:val="both"/>
        <w:rPr>
          <w:color w:val="000000"/>
          <w:lang w:val="fr-FR"/>
        </w:rPr>
      </w:pPr>
      <w:r>
        <w:rPr>
          <w:color w:val="000000"/>
          <w:lang w:val="fr-FR"/>
        </w:rPr>
        <w:t>- Le règlement de la consultation (RC)</w:t>
      </w:r>
    </w:p>
    <w:p w14:paraId="3698F3E2" w14:textId="77777777" w:rsidR="00B03579" w:rsidRDefault="005A10E8">
      <w:pPr>
        <w:pStyle w:val="ParagrapheIndent1"/>
        <w:spacing w:line="232" w:lineRule="exact"/>
        <w:jc w:val="both"/>
        <w:rPr>
          <w:color w:val="000000"/>
          <w:lang w:val="fr-FR"/>
        </w:rPr>
      </w:pPr>
      <w:r>
        <w:rPr>
          <w:color w:val="000000"/>
          <w:lang w:val="fr-FR"/>
        </w:rPr>
        <w:t>- L'acte d'engagement (AE) et ses annexes</w:t>
      </w:r>
    </w:p>
    <w:p w14:paraId="24D0E59E" w14:textId="77777777" w:rsidR="00B03579" w:rsidRDefault="005A10E8">
      <w:pPr>
        <w:pStyle w:val="ParagrapheIndent1"/>
        <w:spacing w:line="232" w:lineRule="exact"/>
        <w:jc w:val="both"/>
        <w:rPr>
          <w:color w:val="000000"/>
          <w:lang w:val="fr-FR"/>
        </w:rPr>
      </w:pPr>
      <w:r>
        <w:rPr>
          <w:color w:val="000000"/>
          <w:lang w:val="fr-FR"/>
        </w:rPr>
        <w:t>- Le cahier des clauses administratives particulières (CCAP)</w:t>
      </w:r>
    </w:p>
    <w:p w14:paraId="7D05A0EE" w14:textId="77777777" w:rsidR="00B03579" w:rsidRDefault="005A10E8">
      <w:pPr>
        <w:pStyle w:val="ParagrapheIndent1"/>
        <w:spacing w:line="232" w:lineRule="exact"/>
        <w:jc w:val="both"/>
        <w:rPr>
          <w:color w:val="000000"/>
          <w:lang w:val="fr-FR"/>
        </w:rPr>
      </w:pPr>
      <w:r>
        <w:rPr>
          <w:color w:val="000000"/>
          <w:lang w:val="fr-FR"/>
        </w:rPr>
        <w:t>- Le calendrier prévisionnel d'exécution</w:t>
      </w:r>
    </w:p>
    <w:p w14:paraId="5BFBD60D" w14:textId="77777777" w:rsidR="00B03579" w:rsidRDefault="005A10E8">
      <w:pPr>
        <w:pStyle w:val="ParagrapheIndent1"/>
        <w:spacing w:line="232" w:lineRule="exact"/>
        <w:jc w:val="both"/>
        <w:rPr>
          <w:color w:val="000000"/>
          <w:lang w:val="fr-FR"/>
        </w:rPr>
      </w:pPr>
      <w:r>
        <w:rPr>
          <w:color w:val="000000"/>
          <w:lang w:val="fr-FR"/>
        </w:rPr>
        <w:t>- Le cahier des clauses techniques particulières (CCTP) et ses annexes</w:t>
      </w:r>
    </w:p>
    <w:p w14:paraId="674F99D8" w14:textId="77777777" w:rsidR="00B03579" w:rsidRDefault="005A10E8">
      <w:pPr>
        <w:pStyle w:val="ParagrapheIndent1"/>
        <w:spacing w:line="232" w:lineRule="exact"/>
        <w:jc w:val="both"/>
        <w:rPr>
          <w:color w:val="000000"/>
          <w:lang w:val="fr-FR"/>
        </w:rPr>
      </w:pPr>
      <w:r>
        <w:rPr>
          <w:color w:val="000000"/>
          <w:lang w:val="fr-FR"/>
        </w:rPr>
        <w:t>- La décomposition du prix global forfaitaire (DPGF)</w:t>
      </w:r>
    </w:p>
    <w:p w14:paraId="73CDED99" w14:textId="77777777" w:rsidR="00B03579" w:rsidRDefault="005A10E8">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3E2109A2" w14:textId="77777777" w:rsidR="00B03579" w:rsidRDefault="005A10E8">
      <w:pPr>
        <w:pStyle w:val="ParagrapheIndent1"/>
        <w:spacing w:line="232" w:lineRule="exact"/>
        <w:jc w:val="both"/>
        <w:rPr>
          <w:color w:val="000000"/>
          <w:lang w:val="fr-FR"/>
        </w:rPr>
      </w:pPr>
      <w:r>
        <w:rPr>
          <w:color w:val="000000"/>
          <w:lang w:val="fr-FR"/>
        </w:rPr>
        <w:t>- Les plans</w:t>
      </w:r>
    </w:p>
    <w:p w14:paraId="147B59DB" w14:textId="77777777" w:rsidR="00B03579" w:rsidRDefault="00B03579">
      <w:pPr>
        <w:pStyle w:val="ParagrapheIndent1"/>
        <w:spacing w:after="240" w:line="232" w:lineRule="exact"/>
        <w:jc w:val="both"/>
        <w:rPr>
          <w:color w:val="000000"/>
          <w:lang w:val="fr-FR"/>
        </w:rPr>
      </w:pPr>
    </w:p>
    <w:p w14:paraId="5B32DD68" w14:textId="77777777" w:rsidR="00B03579" w:rsidRDefault="005A10E8">
      <w:pPr>
        <w:pStyle w:val="ParagrapheIndent1"/>
        <w:spacing w:after="240"/>
        <w:jc w:val="both"/>
        <w:rPr>
          <w:color w:val="000000"/>
          <w:lang w:val="fr-FR"/>
        </w:rPr>
      </w:pPr>
      <w:r>
        <w:rPr>
          <w:color w:val="000000"/>
          <w:lang w:val="fr-FR"/>
        </w:rPr>
        <w:t>Il est remis gratuitement à chaque candidat.</w:t>
      </w:r>
    </w:p>
    <w:p w14:paraId="4964B71F" w14:textId="77777777" w:rsidR="00B03579" w:rsidRDefault="005A10E8">
      <w:pPr>
        <w:pStyle w:val="ParagrapheIndent1"/>
        <w:spacing w:after="240"/>
        <w:jc w:val="both"/>
        <w:rPr>
          <w:color w:val="000000"/>
          <w:lang w:val="fr-FR"/>
        </w:rPr>
      </w:pPr>
      <w:r>
        <w:rPr>
          <w:color w:val="000000"/>
          <w:lang w:val="fr-FR"/>
        </w:rPr>
        <w:t>Aucune demande d'envoi du DCE sur support physique électronique n'est autorisée.</w:t>
      </w:r>
    </w:p>
    <w:p w14:paraId="37D20005" w14:textId="77777777" w:rsidR="00B03579" w:rsidRDefault="005A10E8">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0E579EE7" w14:textId="77777777" w:rsidR="00B03579" w:rsidRDefault="00B03579">
      <w:pPr>
        <w:pStyle w:val="ParagrapheIndent1"/>
        <w:spacing w:line="232" w:lineRule="exact"/>
        <w:jc w:val="both"/>
        <w:rPr>
          <w:color w:val="000000"/>
          <w:lang w:val="fr-FR"/>
        </w:rPr>
      </w:pPr>
    </w:p>
    <w:p w14:paraId="5277CAA6" w14:textId="77777777" w:rsidR="00B03579" w:rsidRDefault="005A10E8" w:rsidP="00C5537B">
      <w:pPr>
        <w:pStyle w:val="ParagrapheIndent1"/>
        <w:spacing w:line="232" w:lineRule="exact"/>
        <w:rPr>
          <w:color w:val="000000"/>
          <w:lang w:val="fr-FR"/>
        </w:rPr>
        <w:sectPr w:rsidR="00B03579">
          <w:footerReference w:type="default" r:id="rId25"/>
          <w:pgSz w:w="11900" w:h="16840"/>
          <w:pgMar w:top="1140" w:right="1140" w:bottom="1140" w:left="1140" w:header="1140" w:footer="1140" w:gutter="0"/>
          <w:cols w:space="708"/>
        </w:sectPr>
      </w:pPr>
      <w:r>
        <w:rPr>
          <w:color w:val="000000"/>
          <w:lang w:val="fr-FR"/>
        </w:rPr>
        <w:t>Si, pendant l'étude du dossier par les candidats, la date limite de réception des offres est reportée, la disposition précédente est applicable en fonction de cette nouvelle date.</w:t>
      </w:r>
      <w:r>
        <w:rPr>
          <w:color w:val="000000"/>
          <w:lang w:val="fr-FR"/>
        </w:rPr>
        <w:cr/>
      </w:r>
    </w:p>
    <w:p w14:paraId="58A62E20" w14:textId="77777777" w:rsidR="00B03579" w:rsidRDefault="005A10E8" w:rsidP="00C5537B">
      <w:pPr>
        <w:pStyle w:val="Titre1"/>
        <w:shd w:val="clear" w:color="auto" w:fill="317023"/>
        <w:rPr>
          <w:rFonts w:ascii="Trebuchet MS" w:eastAsia="Trebuchet MS" w:hAnsi="Trebuchet MS" w:cs="Trebuchet MS"/>
          <w:color w:val="FFFFFF"/>
          <w:sz w:val="28"/>
          <w:lang w:val="fr-FR"/>
        </w:rPr>
      </w:pPr>
      <w:bookmarkStart w:id="38" w:name="ArtL1_RC-2-A6"/>
      <w:bookmarkStart w:id="39" w:name="_Toc256000019"/>
      <w:bookmarkEnd w:id="38"/>
      <w:r>
        <w:rPr>
          <w:rFonts w:ascii="Trebuchet MS" w:eastAsia="Trebuchet MS" w:hAnsi="Trebuchet MS" w:cs="Trebuchet MS"/>
          <w:color w:val="FFFFFF"/>
          <w:sz w:val="28"/>
          <w:lang w:val="fr-FR"/>
        </w:rPr>
        <w:lastRenderedPageBreak/>
        <w:t>6 - Présentation des candidatures et des offres</w:t>
      </w:r>
      <w:bookmarkEnd w:id="39"/>
    </w:p>
    <w:p w14:paraId="7A446A12" w14:textId="77777777" w:rsidR="00B03579" w:rsidRPr="00C5537B" w:rsidRDefault="005A10E8">
      <w:pPr>
        <w:spacing w:line="60" w:lineRule="exact"/>
        <w:rPr>
          <w:sz w:val="6"/>
          <w:lang w:val="fr-FR"/>
        </w:rPr>
      </w:pPr>
      <w:r w:rsidRPr="00C5537B">
        <w:rPr>
          <w:lang w:val="fr-FR"/>
        </w:rPr>
        <w:t xml:space="preserve"> </w:t>
      </w:r>
    </w:p>
    <w:p w14:paraId="2DA63CAF" w14:textId="77777777" w:rsidR="00B03579" w:rsidRDefault="005A10E8">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5D72E10F" w14:textId="77777777" w:rsidR="00B03579" w:rsidRDefault="005A10E8">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1B30F456" w14:textId="77777777" w:rsidR="00B03579" w:rsidRDefault="005A10E8">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401A52B2" w14:textId="77777777" w:rsidR="00B03579" w:rsidRDefault="005A10E8">
      <w:pPr>
        <w:pStyle w:val="Titre2"/>
        <w:ind w:left="280"/>
        <w:rPr>
          <w:rFonts w:ascii="Trebuchet MS" w:eastAsia="Trebuchet MS" w:hAnsi="Trebuchet MS" w:cs="Trebuchet MS"/>
          <w:i w:val="0"/>
          <w:color w:val="000000"/>
          <w:sz w:val="24"/>
          <w:lang w:val="fr-FR"/>
        </w:rPr>
      </w:pPr>
      <w:bookmarkStart w:id="40" w:name="ArtL2_RC-2-A6.5"/>
      <w:bookmarkStart w:id="41" w:name="_Toc256000020"/>
      <w:bookmarkEnd w:id="40"/>
      <w:r>
        <w:rPr>
          <w:rFonts w:ascii="Trebuchet MS" w:eastAsia="Trebuchet MS" w:hAnsi="Trebuchet MS" w:cs="Trebuchet MS"/>
          <w:i w:val="0"/>
          <w:color w:val="000000"/>
          <w:sz w:val="24"/>
          <w:lang w:val="fr-FR"/>
        </w:rPr>
        <w:t>6.1 - Documents à produire</w:t>
      </w:r>
      <w:bookmarkEnd w:id="41"/>
    </w:p>
    <w:p w14:paraId="4CE34D21" w14:textId="77777777" w:rsidR="00B03579" w:rsidRDefault="005A10E8">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4712DC5B" w14:textId="77777777" w:rsidR="00B03579" w:rsidRDefault="00B03579">
      <w:pPr>
        <w:pStyle w:val="ParagrapheIndent2"/>
        <w:spacing w:line="232" w:lineRule="exact"/>
        <w:jc w:val="both"/>
        <w:rPr>
          <w:color w:val="000000"/>
          <w:lang w:val="fr-FR"/>
        </w:rPr>
      </w:pPr>
    </w:p>
    <w:p w14:paraId="399C6214" w14:textId="00CCA25C" w:rsidR="00B03579" w:rsidRDefault="005A10E8">
      <w:pPr>
        <w:pStyle w:val="ParagrapheIndent2"/>
        <w:spacing w:line="232" w:lineRule="exact"/>
        <w:jc w:val="both"/>
        <w:rPr>
          <w:color w:val="000000"/>
          <w:lang w:val="fr-FR"/>
        </w:rPr>
      </w:pPr>
      <w:r>
        <w:rPr>
          <w:color w:val="000000"/>
          <w:lang w:val="fr-FR"/>
        </w:rPr>
        <w:t xml:space="preserve">Pièces de la candidature telles que </w:t>
      </w:r>
      <w:r w:rsidR="00E56C92">
        <w:rPr>
          <w:color w:val="000000"/>
          <w:lang w:val="fr-FR"/>
        </w:rPr>
        <w:t xml:space="preserve">prévues aux articles </w:t>
      </w:r>
      <w:r>
        <w:rPr>
          <w:color w:val="000000"/>
          <w:lang w:val="fr-FR"/>
        </w:rPr>
        <w:t>R. 2142-3, R. 2142-4, R. 2143-3 et R. 2143-4 du Code de la commande publique :</w:t>
      </w:r>
    </w:p>
    <w:p w14:paraId="3F6B7CFF" w14:textId="77777777" w:rsidR="00B03579" w:rsidRDefault="00B03579">
      <w:pPr>
        <w:pStyle w:val="ParagrapheIndent2"/>
        <w:spacing w:line="232" w:lineRule="exact"/>
        <w:jc w:val="both"/>
        <w:rPr>
          <w:color w:val="000000"/>
          <w:lang w:val="fr-FR"/>
        </w:rPr>
      </w:pPr>
      <w:bookmarkStart w:id="42" w:name="_GoBack"/>
      <w:bookmarkEnd w:id="42"/>
    </w:p>
    <w:p w14:paraId="19A71369" w14:textId="77777777" w:rsidR="00B03579" w:rsidRDefault="005A10E8">
      <w:pPr>
        <w:pStyle w:val="ParagrapheIndent2"/>
        <w:spacing w:line="232" w:lineRule="exact"/>
        <w:jc w:val="both"/>
        <w:rPr>
          <w:color w:val="000000"/>
          <w:lang w:val="fr-FR"/>
        </w:rPr>
      </w:pPr>
      <w:r>
        <w:rPr>
          <w:color w:val="000000"/>
          <w:lang w:val="fr-FR"/>
        </w:rPr>
        <w:t>Renseignements concernant la situation juridique de l'entreprise :</w:t>
      </w:r>
    </w:p>
    <w:p w14:paraId="39A075A4" w14:textId="77777777" w:rsidR="00B03579" w:rsidRDefault="00B0357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03579" w14:paraId="6871D8A6"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CDEDE4" w14:textId="77777777" w:rsidR="00B03579" w:rsidRDefault="005A10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2C3174" w14:textId="77777777" w:rsidR="00B03579" w:rsidRDefault="005A10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03579" w14:paraId="53066DB8"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914A45" w14:textId="77777777" w:rsidR="00B03579" w:rsidRDefault="005A10E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DB1D78" w14:textId="77777777" w:rsidR="00B03579" w:rsidRDefault="005A10E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8ABFF9D" w14:textId="77777777" w:rsidR="00B03579" w:rsidRDefault="005A10E8">
      <w:pPr>
        <w:spacing w:after="120" w:line="240" w:lineRule="exact"/>
      </w:pPr>
      <w:r>
        <w:t xml:space="preserve"> </w:t>
      </w:r>
    </w:p>
    <w:p w14:paraId="397A06B9" w14:textId="77777777" w:rsidR="00B03579" w:rsidRDefault="005A10E8">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1960B523" w14:textId="77777777" w:rsidR="00B03579" w:rsidRDefault="005A10E8">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E11AF98" w14:textId="77777777" w:rsidR="00B03579" w:rsidRDefault="005A10E8">
      <w:pPr>
        <w:pStyle w:val="ParagrapheIndent2"/>
        <w:spacing w:line="232" w:lineRule="exact"/>
        <w:jc w:val="both"/>
        <w:rPr>
          <w:color w:val="000000"/>
          <w:lang w:val="fr-FR"/>
        </w:rPr>
      </w:pPr>
      <w:r>
        <w:rPr>
          <w:color w:val="000000"/>
          <w:lang w:val="fr-FR"/>
        </w:rPr>
        <w:t>Pièces de l'offre :</w:t>
      </w:r>
    </w:p>
    <w:p w14:paraId="778A36AD" w14:textId="77777777" w:rsidR="00B03579" w:rsidRDefault="00B0357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03579" w14:paraId="345ACEDD"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609099" w14:textId="77777777" w:rsidR="00B03579" w:rsidRDefault="005A10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97F9E6" w14:textId="77777777" w:rsidR="00B03579" w:rsidRDefault="005A10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03579" w14:paraId="7CE06A7B"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EB3C1" w14:textId="77777777" w:rsidR="00B03579" w:rsidRDefault="005A10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02A0D2" w14:textId="77777777" w:rsidR="00B03579" w:rsidRDefault="005A10E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03579" w14:paraId="6C84498F"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1FADA" w14:textId="77777777" w:rsidR="00B03579" w:rsidRDefault="005A10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E154EF" w14:textId="77777777" w:rsidR="00B03579" w:rsidRDefault="005A10E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03579" w14:paraId="23E9215E"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6F327" w14:textId="77777777" w:rsidR="00B03579" w:rsidRDefault="005A10E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AAF0EA" w14:textId="77777777" w:rsidR="00B03579" w:rsidRDefault="005A10E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1B1DD41" w14:textId="77777777" w:rsidR="00B03579" w:rsidRDefault="005A10E8">
      <w:pPr>
        <w:spacing w:after="120" w:line="240" w:lineRule="exact"/>
      </w:pPr>
      <w:r>
        <w:t xml:space="preserve"> </w:t>
      </w:r>
    </w:p>
    <w:p w14:paraId="5F81D2BD" w14:textId="77777777" w:rsidR="00B03579" w:rsidRDefault="005A10E8">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127E8B7B" w14:textId="77777777" w:rsidR="00B03579" w:rsidRDefault="005A10E8">
      <w:pPr>
        <w:pStyle w:val="Titre2"/>
        <w:ind w:left="280"/>
        <w:rPr>
          <w:rFonts w:ascii="Trebuchet MS" w:eastAsia="Trebuchet MS" w:hAnsi="Trebuchet MS" w:cs="Trebuchet MS"/>
          <w:i w:val="0"/>
          <w:color w:val="000000"/>
          <w:sz w:val="24"/>
          <w:lang w:val="fr-FR"/>
        </w:rPr>
      </w:pPr>
      <w:bookmarkStart w:id="43" w:name="ArtL2_RC-2-A6.9"/>
      <w:bookmarkStart w:id="44" w:name="_Toc256000021"/>
      <w:bookmarkEnd w:id="43"/>
      <w:r>
        <w:rPr>
          <w:rFonts w:ascii="Trebuchet MS" w:eastAsia="Trebuchet MS" w:hAnsi="Trebuchet MS" w:cs="Trebuchet MS"/>
          <w:i w:val="0"/>
          <w:color w:val="000000"/>
          <w:sz w:val="24"/>
          <w:lang w:val="fr-FR"/>
        </w:rPr>
        <w:t>6.2 - Visites sur site</w:t>
      </w:r>
      <w:bookmarkEnd w:id="44"/>
    </w:p>
    <w:p w14:paraId="1BB9B9F7" w14:textId="77777777" w:rsidR="00B03579" w:rsidRDefault="005A10E8">
      <w:pPr>
        <w:pStyle w:val="ParagrapheIndent2"/>
        <w:spacing w:line="232" w:lineRule="exact"/>
        <w:jc w:val="both"/>
        <w:rPr>
          <w:color w:val="000000"/>
          <w:lang w:val="fr-FR"/>
        </w:rPr>
      </w:pPr>
      <w:r>
        <w:rPr>
          <w:color w:val="000000"/>
          <w:lang w:val="fr-FR"/>
        </w:rPr>
        <w:t>Une visite sur site est préconisée. Les conditions de visites sont les suivantes :</w:t>
      </w:r>
    </w:p>
    <w:p w14:paraId="3F1FE8C3" w14:textId="77777777" w:rsidR="00B03579" w:rsidRDefault="005A10E8">
      <w:pPr>
        <w:pStyle w:val="ParagrapheIndent2"/>
        <w:spacing w:line="232" w:lineRule="exact"/>
        <w:jc w:val="both"/>
        <w:rPr>
          <w:color w:val="000000"/>
          <w:lang w:val="fr-FR"/>
        </w:rPr>
        <w:sectPr w:rsidR="00B03579">
          <w:footerReference w:type="default" r:id="rId26"/>
          <w:pgSz w:w="11900" w:h="16840"/>
          <w:pgMar w:top="1140" w:right="1140" w:bottom="1140" w:left="1140" w:header="1140" w:footer="1140" w:gutter="0"/>
          <w:cols w:space="708"/>
        </w:sectPr>
      </w:pPr>
      <w:r>
        <w:rPr>
          <w:color w:val="000000"/>
          <w:lang w:val="fr-FR"/>
        </w:rPr>
        <w:t>Se présenter aux réunions de chantiers le mercredi de 10h30 à 11h30 - Réservations au 02 69 61 11 62</w:t>
      </w:r>
      <w:r>
        <w:rPr>
          <w:color w:val="000000"/>
          <w:lang w:val="fr-FR"/>
        </w:rPr>
        <w:cr/>
      </w:r>
    </w:p>
    <w:p w14:paraId="463144E0" w14:textId="77777777" w:rsidR="00B03579" w:rsidRDefault="005A10E8" w:rsidP="00C5537B">
      <w:pPr>
        <w:pStyle w:val="Titre1"/>
        <w:shd w:val="clear" w:color="auto" w:fill="317023"/>
        <w:rPr>
          <w:rFonts w:ascii="Trebuchet MS" w:eastAsia="Trebuchet MS" w:hAnsi="Trebuchet MS" w:cs="Trebuchet MS"/>
          <w:color w:val="FFFFFF"/>
          <w:sz w:val="28"/>
          <w:lang w:val="fr-FR"/>
        </w:rPr>
      </w:pPr>
      <w:bookmarkStart w:id="45" w:name="ArtL1_RC-2-A7"/>
      <w:bookmarkStart w:id="46" w:name="_Toc256000022"/>
      <w:bookmarkEnd w:id="45"/>
      <w:r>
        <w:rPr>
          <w:rFonts w:ascii="Trebuchet MS" w:eastAsia="Trebuchet MS" w:hAnsi="Trebuchet MS" w:cs="Trebuchet MS"/>
          <w:color w:val="FFFFFF"/>
          <w:sz w:val="28"/>
          <w:lang w:val="fr-FR"/>
        </w:rPr>
        <w:lastRenderedPageBreak/>
        <w:t>7 - Conditions d'envoi ou de remise des plis</w:t>
      </w:r>
      <w:bookmarkEnd w:id="46"/>
    </w:p>
    <w:p w14:paraId="6B2C1C84" w14:textId="77777777" w:rsidR="00B03579" w:rsidRPr="00C5537B" w:rsidRDefault="005A10E8">
      <w:pPr>
        <w:spacing w:line="60" w:lineRule="exact"/>
        <w:rPr>
          <w:sz w:val="6"/>
          <w:lang w:val="fr-FR"/>
        </w:rPr>
      </w:pPr>
      <w:r w:rsidRPr="00C5537B">
        <w:rPr>
          <w:lang w:val="fr-FR"/>
        </w:rPr>
        <w:t xml:space="preserve"> </w:t>
      </w:r>
    </w:p>
    <w:p w14:paraId="164ED750" w14:textId="77777777" w:rsidR="00B03579" w:rsidRDefault="005A10E8">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69A6C624" w14:textId="77777777" w:rsidR="00B03579" w:rsidRDefault="005A10E8">
      <w:pPr>
        <w:pStyle w:val="Titre2"/>
        <w:ind w:left="280"/>
        <w:rPr>
          <w:rFonts w:ascii="Trebuchet MS" w:eastAsia="Trebuchet MS" w:hAnsi="Trebuchet MS" w:cs="Trebuchet MS"/>
          <w:i w:val="0"/>
          <w:color w:val="000000"/>
          <w:sz w:val="24"/>
          <w:lang w:val="fr-FR"/>
        </w:rPr>
      </w:pPr>
      <w:bookmarkStart w:id="47" w:name="ArtL2_RC-2-A7.4"/>
      <w:bookmarkStart w:id="48" w:name="_Toc256000023"/>
      <w:bookmarkEnd w:id="47"/>
      <w:r>
        <w:rPr>
          <w:rFonts w:ascii="Trebuchet MS" w:eastAsia="Trebuchet MS" w:hAnsi="Trebuchet MS" w:cs="Trebuchet MS"/>
          <w:i w:val="0"/>
          <w:color w:val="000000"/>
          <w:sz w:val="24"/>
          <w:lang w:val="fr-FR"/>
        </w:rPr>
        <w:t>7.1 - Transmission électronique</w:t>
      </w:r>
      <w:bookmarkEnd w:id="48"/>
    </w:p>
    <w:p w14:paraId="3E0C481E" w14:textId="5BA65133" w:rsidR="00B03579" w:rsidRDefault="005A10E8">
      <w:pPr>
        <w:pStyle w:val="ParagrapheIndent2"/>
        <w:spacing w:line="232" w:lineRule="exact"/>
        <w:jc w:val="both"/>
        <w:rPr>
          <w:color w:val="000000"/>
          <w:lang w:val="fr-FR"/>
        </w:rPr>
      </w:pPr>
      <w:r>
        <w:rPr>
          <w:color w:val="000000"/>
          <w:lang w:val="fr-FR"/>
        </w:rPr>
        <w:t xml:space="preserve">La transmission des documents par voie électronique est effectuée sur le profil d'acheteur du pouvoir adjudicateur, à l'adresse URL suivante : </w:t>
      </w:r>
      <w:r w:rsidR="00C5537B" w:rsidRPr="00C37166">
        <w:rPr>
          <w:color w:val="000000"/>
          <w:lang w:val="fr-FR"/>
        </w:rPr>
        <w:t>https://www.marches-publics.gouv.fr</w:t>
      </w:r>
    </w:p>
    <w:p w14:paraId="78377618" w14:textId="77777777" w:rsidR="00B03579" w:rsidRDefault="00B03579">
      <w:pPr>
        <w:pStyle w:val="ParagrapheIndent2"/>
        <w:spacing w:line="232" w:lineRule="exact"/>
        <w:jc w:val="both"/>
        <w:rPr>
          <w:color w:val="000000"/>
          <w:lang w:val="fr-FR"/>
        </w:rPr>
      </w:pPr>
    </w:p>
    <w:p w14:paraId="02BA76B3" w14:textId="77777777" w:rsidR="00B03579" w:rsidRDefault="00B03579">
      <w:pPr>
        <w:pStyle w:val="ParagrapheIndent2"/>
        <w:spacing w:line="232" w:lineRule="exact"/>
        <w:jc w:val="both"/>
        <w:rPr>
          <w:color w:val="000000"/>
          <w:lang w:val="fr-FR"/>
        </w:rPr>
      </w:pPr>
    </w:p>
    <w:p w14:paraId="46686DCB" w14:textId="77777777" w:rsidR="00B03579" w:rsidRDefault="005A10E8">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2F48EA81" w14:textId="77777777" w:rsidR="00B03579" w:rsidRDefault="005A10E8">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1B59149B" w14:textId="77777777" w:rsidR="00B03579" w:rsidRDefault="00B03579">
      <w:pPr>
        <w:pStyle w:val="ParagrapheIndent2"/>
        <w:spacing w:line="232" w:lineRule="exact"/>
        <w:jc w:val="both"/>
        <w:rPr>
          <w:color w:val="000000"/>
          <w:lang w:val="fr-FR"/>
        </w:rPr>
      </w:pPr>
    </w:p>
    <w:p w14:paraId="43784B8F" w14:textId="77777777" w:rsidR="00B03579" w:rsidRDefault="005A10E8">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78F79133" w14:textId="77777777" w:rsidR="00B03579" w:rsidRDefault="00B03579">
      <w:pPr>
        <w:pStyle w:val="ParagrapheIndent2"/>
        <w:spacing w:line="232" w:lineRule="exact"/>
        <w:jc w:val="both"/>
        <w:rPr>
          <w:color w:val="000000"/>
          <w:lang w:val="fr-FR"/>
        </w:rPr>
      </w:pPr>
    </w:p>
    <w:p w14:paraId="4C8A5314" w14:textId="77777777" w:rsidR="00B03579" w:rsidRDefault="005A10E8">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71A2025A" w14:textId="77777777" w:rsidR="00B03579" w:rsidRDefault="005A10E8">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6F411999" w14:textId="77777777" w:rsidR="00B03579" w:rsidRDefault="005A10E8">
      <w:pPr>
        <w:pStyle w:val="ParagrapheIndent2"/>
        <w:spacing w:after="240"/>
        <w:jc w:val="both"/>
        <w:rPr>
          <w:color w:val="000000"/>
          <w:lang w:val="fr-FR"/>
        </w:rPr>
      </w:pPr>
      <w:r>
        <w:rPr>
          <w:color w:val="000000"/>
          <w:lang w:val="fr-FR"/>
        </w:rPr>
        <w:t>La signature électronique des documents n'est pas exigée dans le cadre de cette consultation.</w:t>
      </w:r>
    </w:p>
    <w:p w14:paraId="2F7FF9CB" w14:textId="77777777" w:rsidR="00B03579" w:rsidRDefault="005A10E8">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5B9EBA49" w14:textId="77777777" w:rsidR="00B03579" w:rsidRDefault="005A10E8">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735D5EAE" w14:textId="77777777" w:rsidR="00B03579" w:rsidRDefault="005A10E8">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B03579" w14:paraId="38259922"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B03579" w:rsidRPr="00877D7C" w14:paraId="74F63822" w14:textId="77777777">
              <w:trPr>
                <w:trHeight w:val="40"/>
              </w:trPr>
              <w:tc>
                <w:tcPr>
                  <w:tcW w:w="400" w:type="dxa"/>
                  <w:tcMar>
                    <w:top w:w="0" w:type="dxa"/>
                    <w:left w:w="0" w:type="dxa"/>
                    <w:bottom w:w="0" w:type="dxa"/>
                    <w:right w:w="0" w:type="dxa"/>
                  </w:tcMar>
                </w:tcPr>
                <w:p w14:paraId="60062315" w14:textId="77777777" w:rsidR="00B03579" w:rsidRPr="00C5537B" w:rsidRDefault="00B03579">
                  <w:pPr>
                    <w:rPr>
                      <w:sz w:val="2"/>
                      <w:lang w:val="fr-FR"/>
                    </w:rPr>
                  </w:pPr>
                </w:p>
              </w:tc>
              <w:tc>
                <w:tcPr>
                  <w:tcW w:w="300" w:type="dxa"/>
                  <w:tcMar>
                    <w:top w:w="0" w:type="dxa"/>
                    <w:left w:w="0" w:type="dxa"/>
                    <w:bottom w:w="0" w:type="dxa"/>
                    <w:right w:w="0" w:type="dxa"/>
                  </w:tcMar>
                </w:tcPr>
                <w:p w14:paraId="667CCFCB" w14:textId="77777777" w:rsidR="00B03579" w:rsidRPr="00C5537B" w:rsidRDefault="00B03579">
                  <w:pPr>
                    <w:rPr>
                      <w:sz w:val="2"/>
                      <w:lang w:val="fr-FR"/>
                    </w:rPr>
                  </w:pPr>
                </w:p>
              </w:tc>
              <w:tc>
                <w:tcPr>
                  <w:tcW w:w="7300" w:type="dxa"/>
                  <w:vMerge w:val="restart"/>
                  <w:tcMar>
                    <w:top w:w="0" w:type="dxa"/>
                    <w:left w:w="0" w:type="dxa"/>
                    <w:bottom w:w="0" w:type="dxa"/>
                    <w:right w:w="0" w:type="dxa"/>
                  </w:tcMar>
                  <w:vAlign w:val="center"/>
                </w:tcPr>
                <w:p w14:paraId="5D3C7F8D" w14:textId="77777777" w:rsidR="00B03579" w:rsidRDefault="005A10E8">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B03579" w14:paraId="4C8CE1F4" w14:textId="77777777">
              <w:trPr>
                <w:trHeight w:val="385"/>
              </w:trPr>
              <w:tc>
                <w:tcPr>
                  <w:tcW w:w="400" w:type="dxa"/>
                  <w:tcMar>
                    <w:top w:w="0" w:type="dxa"/>
                    <w:left w:w="0" w:type="dxa"/>
                    <w:bottom w:w="0" w:type="dxa"/>
                    <w:right w:w="0" w:type="dxa"/>
                  </w:tcMar>
                </w:tcPr>
                <w:p w14:paraId="24D4707B" w14:textId="5F294A7D" w:rsidR="00B03579" w:rsidRDefault="00C63D44">
                  <w:pPr>
                    <w:rPr>
                      <w:sz w:val="2"/>
                    </w:rPr>
                  </w:pPr>
                  <w:r>
                    <w:rPr>
                      <w:noProof/>
                      <w:lang w:val="fr-FR" w:eastAsia="fr-FR"/>
                    </w:rPr>
                    <w:drawing>
                      <wp:inline distT="0" distB="0" distL="0" distR="0" wp14:anchorId="7E5F2AE1" wp14:editId="1CED858E">
                        <wp:extent cx="251460" cy="25146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300" w:type="dxa"/>
                  <w:tcMar>
                    <w:top w:w="0" w:type="dxa"/>
                    <w:left w:w="0" w:type="dxa"/>
                    <w:bottom w:w="0" w:type="dxa"/>
                    <w:right w:w="0" w:type="dxa"/>
                  </w:tcMar>
                </w:tcPr>
                <w:p w14:paraId="04EBE98A" w14:textId="77777777" w:rsidR="00B03579" w:rsidRDefault="00B03579">
                  <w:pPr>
                    <w:rPr>
                      <w:sz w:val="2"/>
                    </w:rPr>
                  </w:pPr>
                </w:p>
              </w:tc>
              <w:tc>
                <w:tcPr>
                  <w:tcW w:w="7300" w:type="dxa"/>
                  <w:vMerge/>
                  <w:tcMar>
                    <w:top w:w="0" w:type="dxa"/>
                    <w:left w:w="0" w:type="dxa"/>
                    <w:bottom w:w="0" w:type="dxa"/>
                    <w:right w:w="0" w:type="dxa"/>
                  </w:tcMar>
                </w:tcPr>
                <w:p w14:paraId="696B1837" w14:textId="77777777" w:rsidR="00B03579" w:rsidRDefault="00B03579"/>
              </w:tc>
            </w:tr>
            <w:tr w:rsidR="00B03579" w14:paraId="1E330E71" w14:textId="77777777">
              <w:trPr>
                <w:trHeight w:val="45"/>
              </w:trPr>
              <w:tc>
                <w:tcPr>
                  <w:tcW w:w="400" w:type="dxa"/>
                  <w:tcMar>
                    <w:top w:w="0" w:type="dxa"/>
                    <w:left w:w="0" w:type="dxa"/>
                    <w:bottom w:w="0" w:type="dxa"/>
                    <w:right w:w="0" w:type="dxa"/>
                  </w:tcMar>
                </w:tcPr>
                <w:p w14:paraId="53C51DAA" w14:textId="77777777" w:rsidR="00B03579" w:rsidRDefault="00B03579">
                  <w:pPr>
                    <w:rPr>
                      <w:sz w:val="2"/>
                    </w:rPr>
                  </w:pPr>
                </w:p>
              </w:tc>
              <w:tc>
                <w:tcPr>
                  <w:tcW w:w="300" w:type="dxa"/>
                  <w:tcMar>
                    <w:top w:w="0" w:type="dxa"/>
                    <w:left w:w="0" w:type="dxa"/>
                    <w:bottom w:w="0" w:type="dxa"/>
                    <w:right w:w="0" w:type="dxa"/>
                  </w:tcMar>
                </w:tcPr>
                <w:p w14:paraId="4C0FDC4C" w14:textId="77777777" w:rsidR="00B03579" w:rsidRDefault="00B03579">
                  <w:pPr>
                    <w:rPr>
                      <w:sz w:val="2"/>
                    </w:rPr>
                  </w:pPr>
                </w:p>
              </w:tc>
              <w:tc>
                <w:tcPr>
                  <w:tcW w:w="7300" w:type="dxa"/>
                  <w:vMerge/>
                  <w:tcMar>
                    <w:top w:w="0" w:type="dxa"/>
                    <w:left w:w="0" w:type="dxa"/>
                    <w:bottom w:w="0" w:type="dxa"/>
                    <w:right w:w="0" w:type="dxa"/>
                  </w:tcMar>
                </w:tcPr>
                <w:p w14:paraId="17832BC6" w14:textId="77777777" w:rsidR="00B03579" w:rsidRDefault="00B03579"/>
              </w:tc>
            </w:tr>
          </w:tbl>
          <w:p w14:paraId="27BDD1C7" w14:textId="77777777" w:rsidR="00B03579" w:rsidRDefault="00B03579">
            <w:pPr>
              <w:rPr>
                <w:sz w:val="2"/>
              </w:rPr>
            </w:pPr>
          </w:p>
        </w:tc>
      </w:tr>
    </w:tbl>
    <w:p w14:paraId="15707F07" w14:textId="77777777" w:rsidR="00B03579" w:rsidRPr="00C5537B" w:rsidRDefault="005A10E8">
      <w:pPr>
        <w:spacing w:line="240" w:lineRule="exact"/>
        <w:rPr>
          <w:lang w:val="fr-FR"/>
        </w:rPr>
      </w:pPr>
      <w:r w:rsidRPr="00C5537B">
        <w:rPr>
          <w:lang w:val="fr-FR"/>
        </w:rPr>
        <w:t xml:space="preserve"> </w:t>
      </w:r>
    </w:p>
    <w:p w14:paraId="17C5E292" w14:textId="77777777" w:rsidR="00B03579" w:rsidRDefault="005A10E8">
      <w:pPr>
        <w:pStyle w:val="Titre2"/>
        <w:ind w:left="280"/>
        <w:rPr>
          <w:rFonts w:ascii="Trebuchet MS" w:eastAsia="Trebuchet MS" w:hAnsi="Trebuchet MS" w:cs="Trebuchet MS"/>
          <w:i w:val="0"/>
          <w:color w:val="000000"/>
          <w:sz w:val="24"/>
          <w:lang w:val="fr-FR"/>
        </w:rPr>
      </w:pPr>
      <w:bookmarkStart w:id="49" w:name="ArtL2_RC-2-A7.5"/>
      <w:bookmarkStart w:id="50" w:name="_Toc256000024"/>
      <w:bookmarkEnd w:id="49"/>
      <w:r>
        <w:rPr>
          <w:rFonts w:ascii="Trebuchet MS" w:eastAsia="Trebuchet MS" w:hAnsi="Trebuchet MS" w:cs="Trebuchet MS"/>
          <w:i w:val="0"/>
          <w:color w:val="000000"/>
          <w:sz w:val="24"/>
          <w:lang w:val="fr-FR"/>
        </w:rPr>
        <w:t>7.2 - Transmission sous support papier</w:t>
      </w:r>
      <w:bookmarkEnd w:id="50"/>
    </w:p>
    <w:p w14:paraId="1D91C944" w14:textId="77777777" w:rsidR="00B03579" w:rsidRDefault="005A10E8">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7CE30174" w14:textId="77777777" w:rsidR="00B03579" w:rsidRDefault="005A10E8" w:rsidP="00C5537B">
      <w:pPr>
        <w:pStyle w:val="Titre1"/>
        <w:shd w:val="clear" w:color="auto" w:fill="317023"/>
        <w:rPr>
          <w:rFonts w:ascii="Trebuchet MS" w:eastAsia="Trebuchet MS" w:hAnsi="Trebuchet MS" w:cs="Trebuchet MS"/>
          <w:color w:val="FFFFFF"/>
          <w:sz w:val="28"/>
          <w:lang w:val="fr-FR"/>
        </w:rPr>
      </w:pPr>
      <w:bookmarkStart w:id="51" w:name="ArtL1_RC-2-A9"/>
      <w:bookmarkStart w:id="52" w:name="_Toc256000025"/>
      <w:bookmarkEnd w:id="51"/>
      <w:r>
        <w:rPr>
          <w:rFonts w:ascii="Trebuchet MS" w:eastAsia="Trebuchet MS" w:hAnsi="Trebuchet MS" w:cs="Trebuchet MS"/>
          <w:color w:val="FFFFFF"/>
          <w:sz w:val="28"/>
          <w:lang w:val="fr-FR"/>
        </w:rPr>
        <w:t>8 - Examen des candidatures et des offres</w:t>
      </w:r>
      <w:bookmarkEnd w:id="52"/>
    </w:p>
    <w:p w14:paraId="2BBBB17C" w14:textId="77777777" w:rsidR="00B03579" w:rsidRPr="00C5537B" w:rsidRDefault="005A10E8">
      <w:pPr>
        <w:spacing w:line="60" w:lineRule="exact"/>
        <w:rPr>
          <w:sz w:val="6"/>
          <w:lang w:val="fr-FR"/>
        </w:rPr>
      </w:pPr>
      <w:r w:rsidRPr="00C5537B">
        <w:rPr>
          <w:lang w:val="fr-FR"/>
        </w:rPr>
        <w:t xml:space="preserve"> </w:t>
      </w:r>
    </w:p>
    <w:p w14:paraId="5A949CB7" w14:textId="77777777" w:rsidR="00B03579" w:rsidRDefault="005A10E8">
      <w:pPr>
        <w:pStyle w:val="Titre2"/>
        <w:ind w:left="280"/>
        <w:rPr>
          <w:rFonts w:ascii="Trebuchet MS" w:eastAsia="Trebuchet MS" w:hAnsi="Trebuchet MS" w:cs="Trebuchet MS"/>
          <w:i w:val="0"/>
          <w:color w:val="000000"/>
          <w:sz w:val="24"/>
          <w:lang w:val="fr-FR"/>
        </w:rPr>
      </w:pPr>
      <w:bookmarkStart w:id="53" w:name="ArtL2_RC-2-A9.1"/>
      <w:bookmarkStart w:id="54" w:name="_Toc256000026"/>
      <w:bookmarkEnd w:id="53"/>
      <w:r>
        <w:rPr>
          <w:rFonts w:ascii="Trebuchet MS" w:eastAsia="Trebuchet MS" w:hAnsi="Trebuchet MS" w:cs="Trebuchet MS"/>
          <w:i w:val="0"/>
          <w:color w:val="000000"/>
          <w:sz w:val="24"/>
          <w:lang w:val="fr-FR"/>
        </w:rPr>
        <w:t>8.1 - Sélection des candidatures</w:t>
      </w:r>
      <w:bookmarkEnd w:id="54"/>
    </w:p>
    <w:p w14:paraId="124CFAF0" w14:textId="77777777" w:rsidR="00B03579" w:rsidRDefault="005A10E8">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2E439697" w14:textId="77777777" w:rsidR="00B03579" w:rsidRDefault="005A10E8">
      <w:pPr>
        <w:pStyle w:val="ParagrapheIndent2"/>
        <w:spacing w:after="140" w:line="232" w:lineRule="exact"/>
        <w:jc w:val="both"/>
        <w:rPr>
          <w:color w:val="000000"/>
          <w:lang w:val="fr-FR"/>
        </w:rPr>
        <w:sectPr w:rsidR="00B03579">
          <w:footerReference w:type="default" r:id="rId28"/>
          <w:pgSz w:w="11900" w:h="16840"/>
          <w:pgMar w:top="1140" w:right="1140" w:bottom="1140" w:left="1140" w:header="1140" w:footer="1140" w:gutter="0"/>
          <w:cols w:space="708"/>
        </w:sectPr>
      </w:pPr>
      <w:r>
        <w:rPr>
          <w:color w:val="000000"/>
          <w:lang w:val="fr-FR"/>
        </w:rPr>
        <w:t xml:space="preserve">Les candidatures conformes et recevables seront examinées, à partir des seuls renseignements et documents exigés dans le cadre de cette consultation, pour évaluer leur situation juridique ainsi que leurs </w:t>
      </w:r>
      <w:r>
        <w:rPr>
          <w:color w:val="000000"/>
          <w:lang w:val="fr-FR"/>
        </w:rPr>
        <w:cr/>
      </w:r>
    </w:p>
    <w:p w14:paraId="71F4EAAE" w14:textId="77777777" w:rsidR="00B03579" w:rsidRDefault="005A10E8">
      <w:pPr>
        <w:pStyle w:val="ParagrapheIndent2"/>
        <w:spacing w:after="240"/>
        <w:jc w:val="both"/>
        <w:rPr>
          <w:color w:val="000000"/>
          <w:lang w:val="fr-FR"/>
        </w:rPr>
      </w:pPr>
      <w:proofErr w:type="gramStart"/>
      <w:r>
        <w:rPr>
          <w:color w:val="000000"/>
          <w:lang w:val="fr-FR"/>
        </w:rPr>
        <w:lastRenderedPageBreak/>
        <w:t>capacités</w:t>
      </w:r>
      <w:proofErr w:type="gramEnd"/>
      <w:r>
        <w:rPr>
          <w:color w:val="000000"/>
          <w:lang w:val="fr-FR"/>
        </w:rPr>
        <w:t xml:space="preserve"> professionnelles, techniques et financières.</w:t>
      </w:r>
    </w:p>
    <w:p w14:paraId="5BDC0E85" w14:textId="77777777" w:rsidR="00B03579" w:rsidRDefault="005A10E8">
      <w:pPr>
        <w:pStyle w:val="Titre2"/>
        <w:ind w:left="280"/>
        <w:rPr>
          <w:rFonts w:ascii="Trebuchet MS" w:eastAsia="Trebuchet MS" w:hAnsi="Trebuchet MS" w:cs="Trebuchet MS"/>
          <w:i w:val="0"/>
          <w:color w:val="000000"/>
          <w:sz w:val="24"/>
          <w:lang w:val="fr-FR"/>
        </w:rPr>
      </w:pPr>
      <w:bookmarkStart w:id="55" w:name="ArtL2_RC-2-A9.3"/>
      <w:bookmarkStart w:id="56" w:name="_Toc256000027"/>
      <w:bookmarkEnd w:id="55"/>
      <w:r>
        <w:rPr>
          <w:rFonts w:ascii="Trebuchet MS" w:eastAsia="Trebuchet MS" w:hAnsi="Trebuchet MS" w:cs="Trebuchet MS"/>
          <w:i w:val="0"/>
          <w:color w:val="000000"/>
          <w:sz w:val="24"/>
          <w:lang w:val="fr-FR"/>
        </w:rPr>
        <w:t>8.2 - Attribution des marchés</w:t>
      </w:r>
      <w:bookmarkEnd w:id="56"/>
    </w:p>
    <w:p w14:paraId="2425E128" w14:textId="77777777" w:rsidR="00B03579" w:rsidRDefault="005A10E8">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5C3B7107" w14:textId="77777777" w:rsidR="00B03579" w:rsidRDefault="00B03579">
      <w:pPr>
        <w:pStyle w:val="ParagrapheIndent2"/>
        <w:spacing w:line="232" w:lineRule="exact"/>
        <w:jc w:val="both"/>
        <w:rPr>
          <w:color w:val="000000"/>
          <w:lang w:val="fr-FR"/>
        </w:rPr>
      </w:pPr>
    </w:p>
    <w:p w14:paraId="6F6C0DE7" w14:textId="77777777" w:rsidR="00B03579" w:rsidRDefault="005A10E8">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1F5E5A7F" w14:textId="77777777" w:rsidR="00B03579" w:rsidRDefault="00B03579">
      <w:pPr>
        <w:pStyle w:val="ParagrapheIndent2"/>
        <w:spacing w:line="232" w:lineRule="exact"/>
        <w:jc w:val="both"/>
        <w:rPr>
          <w:color w:val="000000"/>
          <w:lang w:val="fr-FR"/>
        </w:rPr>
      </w:pPr>
    </w:p>
    <w:p w14:paraId="01C26C1E" w14:textId="77777777" w:rsidR="00B03579" w:rsidRDefault="005A10E8">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1ABA744C" w14:textId="77777777" w:rsidR="00B03579" w:rsidRDefault="00B03579">
      <w:pPr>
        <w:pStyle w:val="ParagrapheIndent2"/>
        <w:spacing w:line="232" w:lineRule="exact"/>
        <w:jc w:val="both"/>
        <w:rPr>
          <w:color w:val="000000"/>
          <w:lang w:val="fr-FR"/>
        </w:rPr>
      </w:pPr>
    </w:p>
    <w:p w14:paraId="7E0C4054" w14:textId="77777777" w:rsidR="00B03579" w:rsidRDefault="005A10E8">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370CDA9D" w14:textId="77777777" w:rsidR="00B03579" w:rsidRDefault="005A10E8">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032B9BDF" w14:textId="77777777" w:rsidR="00B03579" w:rsidRDefault="00B03579">
      <w:pPr>
        <w:pStyle w:val="ParagrapheIndent2"/>
        <w:spacing w:line="232" w:lineRule="exact"/>
        <w:jc w:val="both"/>
        <w:rPr>
          <w:color w:val="000000"/>
          <w:lang w:val="fr-FR"/>
        </w:rPr>
      </w:pPr>
    </w:p>
    <w:p w14:paraId="3B075D87" w14:textId="77777777" w:rsidR="00B03579" w:rsidRDefault="005A10E8">
      <w:pPr>
        <w:spacing w:line="232" w:lineRule="exact"/>
        <w:ind w:right="10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p>
    <w:p w14:paraId="249BE1A2" w14:textId="77777777" w:rsidR="00B03579" w:rsidRDefault="00B03579">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B03579" w14:paraId="2F2FC796"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2BC950" w14:textId="77777777" w:rsidR="00B03579" w:rsidRDefault="005A10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D6C427" w14:textId="77777777" w:rsidR="00B03579" w:rsidRDefault="005A10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B03579" w14:paraId="1E6D175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8A0E7" w14:textId="7F9CAAB4" w:rsidR="00B03579" w:rsidRDefault="00FD20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1AED7" w14:textId="77777777" w:rsidR="00B03579" w:rsidRDefault="005A10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w:t>
            </w:r>
          </w:p>
        </w:tc>
      </w:tr>
      <w:tr w:rsidR="00B03579" w14:paraId="183C9BD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245485" w14:textId="77777777" w:rsidR="00B03579" w:rsidRDefault="005A10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CB4C58" w14:textId="77777777" w:rsidR="00B03579" w:rsidRDefault="005A10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w:t>
            </w:r>
          </w:p>
        </w:tc>
      </w:tr>
    </w:tbl>
    <w:p w14:paraId="68337912" w14:textId="77777777" w:rsidR="00B03579" w:rsidRDefault="005A10E8">
      <w:pPr>
        <w:spacing w:after="20" w:line="240" w:lineRule="exact"/>
      </w:pPr>
      <w:r>
        <w:t xml:space="preserve"> </w:t>
      </w:r>
    </w:p>
    <w:p w14:paraId="57DD85AD" w14:textId="77777777" w:rsidR="00B03579" w:rsidRDefault="005A10E8">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5BD2AB80" w14:textId="77777777" w:rsidR="00C5537B" w:rsidRPr="00BD2ABD" w:rsidRDefault="00C5537B" w:rsidP="00C5537B">
      <w:pPr>
        <w:pStyle w:val="ParagrapheIndent2"/>
        <w:spacing w:after="240"/>
        <w:jc w:val="both"/>
        <w:rPr>
          <w:color w:val="000000"/>
          <w:lang w:val="fr-FR"/>
        </w:rPr>
      </w:pPr>
      <w:r w:rsidRPr="00BD2ABD">
        <w:rPr>
          <w:color w:val="000000"/>
          <w:lang w:val="fr-FR"/>
        </w:rPr>
        <w:t>Notation du critère prix :</w:t>
      </w:r>
    </w:p>
    <w:p w14:paraId="3C0A3906" w14:textId="77777777" w:rsidR="00C5537B" w:rsidRPr="00BD2ABD" w:rsidRDefault="00C5537B" w:rsidP="00C5537B">
      <w:pPr>
        <w:pStyle w:val="ParagrapheIndent2"/>
        <w:spacing w:after="240"/>
        <w:jc w:val="both"/>
        <w:rPr>
          <w:color w:val="000000"/>
          <w:lang w:val="fr-FR"/>
        </w:rPr>
      </w:pPr>
      <w:r w:rsidRPr="00BD2ABD">
        <w:rPr>
          <w:color w:val="000000"/>
          <w:lang w:val="fr-FR"/>
        </w:rPr>
        <w:t>Celui-ci sera noté sur 20. L’offre du moins disant aura la note maximale, à savoir 20. Le prix de l’offre du moins disant sera noté P1.</w:t>
      </w:r>
    </w:p>
    <w:p w14:paraId="6F3A67C1" w14:textId="77777777" w:rsidR="00C5537B" w:rsidRDefault="00C5537B" w:rsidP="00C5537B">
      <w:pPr>
        <w:pStyle w:val="ParagrapheIndent2"/>
        <w:spacing w:after="240"/>
        <w:jc w:val="center"/>
        <w:rPr>
          <w:b/>
          <w:bCs/>
          <w:color w:val="000000"/>
          <w:lang w:val="fr-FR"/>
        </w:rPr>
      </w:pPr>
      <w:r w:rsidRPr="00BD2ABD">
        <w:rPr>
          <w:b/>
          <w:bCs/>
          <w:color w:val="000000"/>
          <w:lang w:val="fr-FR"/>
        </w:rPr>
        <w:t>Note de l'offre = 20 * (Montant de l'offre moins-</w:t>
      </w:r>
      <w:proofErr w:type="spellStart"/>
      <w:r w:rsidRPr="00BD2ABD">
        <w:rPr>
          <w:b/>
          <w:bCs/>
          <w:color w:val="000000"/>
          <w:lang w:val="fr-FR"/>
        </w:rPr>
        <w:t>disante</w:t>
      </w:r>
      <w:proofErr w:type="spellEnd"/>
      <w:r w:rsidRPr="00BD2ABD">
        <w:rPr>
          <w:b/>
          <w:bCs/>
          <w:color w:val="000000"/>
          <w:lang w:val="fr-FR"/>
        </w:rPr>
        <w:t xml:space="preserve"> / Montant de l'offre à noter)</w:t>
      </w:r>
    </w:p>
    <w:p w14:paraId="2EAB4961" w14:textId="77777777" w:rsidR="00C5537B" w:rsidRPr="00BD2ABD" w:rsidRDefault="00C5537B" w:rsidP="00C5537B">
      <w:pPr>
        <w:pStyle w:val="ParagrapheIndent2"/>
        <w:spacing w:after="240"/>
        <w:jc w:val="both"/>
        <w:rPr>
          <w:color w:val="000000"/>
          <w:lang w:val="fr-FR"/>
        </w:rPr>
      </w:pPr>
      <w:r w:rsidRPr="00BD2ABD">
        <w:rPr>
          <w:color w:val="000000"/>
          <w:lang w:val="fr-FR"/>
        </w:rPr>
        <w:t>Notation du critère valeur technique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70"/>
        <w:gridCol w:w="3661"/>
        <w:gridCol w:w="1238"/>
        <w:gridCol w:w="2141"/>
      </w:tblGrid>
      <w:tr w:rsidR="00C5537B" w:rsidRPr="00877D7C" w14:paraId="3C7D81C4" w14:textId="77777777" w:rsidTr="00FD20EB">
        <w:tc>
          <w:tcPr>
            <w:tcW w:w="1337" w:type="pct"/>
            <w:shd w:val="clear" w:color="auto" w:fill="D9D9D9" w:themeFill="background1" w:themeFillShade="D9"/>
            <w:tcMar>
              <w:top w:w="80" w:type="dxa"/>
              <w:left w:w="80" w:type="dxa"/>
              <w:bottom w:w="80" w:type="dxa"/>
              <w:right w:w="80" w:type="dxa"/>
            </w:tcMar>
            <w:hideMark/>
          </w:tcPr>
          <w:p w14:paraId="7C2AE839" w14:textId="77777777" w:rsidR="00C5537B" w:rsidRPr="00BD2ABD" w:rsidRDefault="00C5537B" w:rsidP="00FD20EB">
            <w:pPr>
              <w:pStyle w:val="ParagrapheIndent2"/>
              <w:spacing w:after="240"/>
              <w:jc w:val="center"/>
              <w:rPr>
                <w:color w:val="000000"/>
                <w:lang w:val="fr-FR"/>
              </w:rPr>
            </w:pPr>
            <w:r w:rsidRPr="00BD2ABD">
              <w:rPr>
                <w:color w:val="000000"/>
                <w:lang w:val="fr-FR"/>
              </w:rPr>
              <w:t>Critère</w:t>
            </w:r>
          </w:p>
        </w:tc>
        <w:tc>
          <w:tcPr>
            <w:tcW w:w="1905" w:type="pct"/>
            <w:shd w:val="clear" w:color="auto" w:fill="D9D9D9" w:themeFill="background1" w:themeFillShade="D9"/>
            <w:tcMar>
              <w:top w:w="80" w:type="dxa"/>
              <w:left w:w="80" w:type="dxa"/>
              <w:bottom w:w="80" w:type="dxa"/>
              <w:right w:w="80" w:type="dxa"/>
            </w:tcMar>
            <w:hideMark/>
          </w:tcPr>
          <w:p w14:paraId="151BD8AF" w14:textId="77777777" w:rsidR="00C5537B" w:rsidRPr="00BD2ABD" w:rsidRDefault="00C5537B" w:rsidP="00FD20EB">
            <w:pPr>
              <w:pStyle w:val="ParagrapheIndent2"/>
              <w:spacing w:after="240"/>
              <w:jc w:val="center"/>
              <w:rPr>
                <w:color w:val="000000"/>
                <w:lang w:val="fr-FR"/>
              </w:rPr>
            </w:pPr>
            <w:r w:rsidRPr="00BD2ABD">
              <w:rPr>
                <w:color w:val="000000"/>
                <w:lang w:val="fr-FR"/>
              </w:rPr>
              <w:t>Sous-critère</w:t>
            </w:r>
          </w:p>
        </w:tc>
        <w:tc>
          <w:tcPr>
            <w:tcW w:w="644" w:type="pct"/>
            <w:shd w:val="clear" w:color="auto" w:fill="D9D9D9" w:themeFill="background1" w:themeFillShade="D9"/>
            <w:tcMar>
              <w:top w:w="80" w:type="dxa"/>
              <w:left w:w="80" w:type="dxa"/>
              <w:bottom w:w="80" w:type="dxa"/>
              <w:right w:w="80" w:type="dxa"/>
            </w:tcMar>
            <w:hideMark/>
          </w:tcPr>
          <w:p w14:paraId="68545C5B" w14:textId="77777777" w:rsidR="00C5537B" w:rsidRPr="00BD2ABD" w:rsidRDefault="00C5537B" w:rsidP="00FD20EB">
            <w:pPr>
              <w:pStyle w:val="ParagrapheIndent2"/>
              <w:spacing w:after="240"/>
              <w:jc w:val="center"/>
              <w:rPr>
                <w:color w:val="000000"/>
                <w:lang w:val="fr-FR"/>
              </w:rPr>
            </w:pPr>
            <w:r w:rsidRPr="00BD2ABD">
              <w:rPr>
                <w:color w:val="000000"/>
                <w:lang w:val="fr-FR"/>
              </w:rPr>
              <w:t>Notation sous-critère</w:t>
            </w:r>
          </w:p>
        </w:tc>
        <w:tc>
          <w:tcPr>
            <w:tcW w:w="1114" w:type="pct"/>
            <w:shd w:val="clear" w:color="auto" w:fill="D9D9D9" w:themeFill="background1" w:themeFillShade="D9"/>
            <w:tcMar>
              <w:top w:w="80" w:type="dxa"/>
              <w:left w:w="80" w:type="dxa"/>
              <w:bottom w:w="80" w:type="dxa"/>
              <w:right w:w="80" w:type="dxa"/>
            </w:tcMar>
            <w:hideMark/>
          </w:tcPr>
          <w:p w14:paraId="07680466" w14:textId="77777777" w:rsidR="00C5537B" w:rsidRPr="00BD2ABD" w:rsidRDefault="00C5537B" w:rsidP="00FD20EB">
            <w:pPr>
              <w:pStyle w:val="ParagrapheIndent2"/>
              <w:spacing w:after="240"/>
              <w:jc w:val="center"/>
              <w:rPr>
                <w:color w:val="000000"/>
                <w:lang w:val="fr-FR"/>
              </w:rPr>
            </w:pPr>
            <w:r w:rsidRPr="00BD2ABD">
              <w:rPr>
                <w:color w:val="000000"/>
                <w:lang w:val="fr-FR"/>
              </w:rPr>
              <w:t>Notation critère (sommation des notations des sous-critères)</w:t>
            </w:r>
          </w:p>
        </w:tc>
      </w:tr>
      <w:tr w:rsidR="00C5537B" w:rsidRPr="00BD2ABD" w14:paraId="0C711F65" w14:textId="77777777" w:rsidTr="00FD20EB">
        <w:tc>
          <w:tcPr>
            <w:tcW w:w="1337" w:type="pct"/>
            <w:tcMar>
              <w:top w:w="80" w:type="dxa"/>
              <w:left w:w="80" w:type="dxa"/>
              <w:bottom w:w="80" w:type="dxa"/>
              <w:right w:w="80" w:type="dxa"/>
            </w:tcMar>
            <w:hideMark/>
          </w:tcPr>
          <w:p w14:paraId="35E80556" w14:textId="77777777" w:rsidR="00C5537B" w:rsidRPr="00BD2ABD" w:rsidRDefault="00C5537B" w:rsidP="00FD20EB">
            <w:pPr>
              <w:pStyle w:val="ParagrapheIndent2"/>
              <w:spacing w:after="240"/>
              <w:jc w:val="both"/>
              <w:rPr>
                <w:color w:val="000000"/>
                <w:lang w:val="fr-FR"/>
              </w:rPr>
            </w:pPr>
            <w:r w:rsidRPr="00BD2ABD">
              <w:rPr>
                <w:color w:val="000000"/>
                <w:lang w:val="fr-FR"/>
              </w:rPr>
              <w:t>Compréhension des travaux à réaliser et stratégie de réalisation</w:t>
            </w:r>
          </w:p>
        </w:tc>
        <w:tc>
          <w:tcPr>
            <w:tcW w:w="1905" w:type="pct"/>
            <w:tcMar>
              <w:top w:w="80" w:type="dxa"/>
              <w:left w:w="80" w:type="dxa"/>
              <w:bottom w:w="80" w:type="dxa"/>
              <w:right w:w="80" w:type="dxa"/>
            </w:tcMar>
            <w:hideMark/>
          </w:tcPr>
          <w:p w14:paraId="21217283"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644" w:type="pct"/>
            <w:tcMar>
              <w:top w:w="80" w:type="dxa"/>
              <w:left w:w="80" w:type="dxa"/>
              <w:bottom w:w="80" w:type="dxa"/>
              <w:right w:w="80" w:type="dxa"/>
            </w:tcMar>
            <w:hideMark/>
          </w:tcPr>
          <w:p w14:paraId="1B32BCE5"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1114" w:type="pct"/>
            <w:tcMar>
              <w:top w:w="80" w:type="dxa"/>
              <w:left w:w="80" w:type="dxa"/>
              <w:bottom w:w="80" w:type="dxa"/>
              <w:right w:w="80" w:type="dxa"/>
            </w:tcMar>
            <w:hideMark/>
          </w:tcPr>
          <w:p w14:paraId="0485649A" w14:textId="77777777" w:rsidR="00C5537B" w:rsidRPr="00BD2ABD" w:rsidRDefault="00C5537B" w:rsidP="00FD20EB">
            <w:pPr>
              <w:pStyle w:val="ParagrapheIndent2"/>
              <w:spacing w:after="240"/>
              <w:jc w:val="both"/>
              <w:rPr>
                <w:color w:val="000000"/>
                <w:lang w:val="fr-FR"/>
              </w:rPr>
            </w:pPr>
            <w:r w:rsidRPr="00BD2ABD">
              <w:rPr>
                <w:color w:val="000000"/>
                <w:lang w:val="fr-FR"/>
              </w:rPr>
              <w:t>11</w:t>
            </w:r>
          </w:p>
        </w:tc>
      </w:tr>
      <w:tr w:rsidR="00C5537B" w:rsidRPr="00BD2ABD" w14:paraId="5B566CD0" w14:textId="77777777" w:rsidTr="00FD20EB">
        <w:tc>
          <w:tcPr>
            <w:tcW w:w="1337" w:type="pct"/>
            <w:tcMar>
              <w:top w:w="80" w:type="dxa"/>
              <w:left w:w="80" w:type="dxa"/>
              <w:bottom w:w="80" w:type="dxa"/>
              <w:right w:w="80" w:type="dxa"/>
            </w:tcMar>
            <w:hideMark/>
          </w:tcPr>
          <w:p w14:paraId="6ACE290D"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1905" w:type="pct"/>
            <w:tcMar>
              <w:top w:w="80" w:type="dxa"/>
              <w:left w:w="80" w:type="dxa"/>
              <w:bottom w:w="80" w:type="dxa"/>
              <w:right w:w="80" w:type="dxa"/>
            </w:tcMar>
            <w:hideMark/>
          </w:tcPr>
          <w:p w14:paraId="0209BCE1" w14:textId="77777777" w:rsidR="00C5537B" w:rsidRPr="00BD2ABD" w:rsidRDefault="00C5537B" w:rsidP="00FD20EB">
            <w:pPr>
              <w:pStyle w:val="ParagrapheIndent2"/>
              <w:spacing w:after="240"/>
              <w:jc w:val="both"/>
              <w:rPr>
                <w:color w:val="000000"/>
                <w:lang w:val="fr-FR"/>
              </w:rPr>
            </w:pPr>
            <w:r w:rsidRPr="00BD2ABD">
              <w:rPr>
                <w:color w:val="000000"/>
                <w:lang w:val="fr-FR"/>
              </w:rPr>
              <w:t>Quels sont les ouvrages ou prestations qui vous paraissent difficile à réaliser ?</w:t>
            </w:r>
          </w:p>
        </w:tc>
        <w:tc>
          <w:tcPr>
            <w:tcW w:w="644" w:type="pct"/>
            <w:tcMar>
              <w:top w:w="80" w:type="dxa"/>
              <w:left w:w="80" w:type="dxa"/>
              <w:bottom w:w="80" w:type="dxa"/>
              <w:right w:w="80" w:type="dxa"/>
            </w:tcMar>
            <w:hideMark/>
          </w:tcPr>
          <w:p w14:paraId="4A9FBF9B" w14:textId="77777777" w:rsidR="00C5537B" w:rsidRPr="00BD2ABD" w:rsidRDefault="00C5537B" w:rsidP="00FD20EB">
            <w:pPr>
              <w:pStyle w:val="ParagrapheIndent2"/>
              <w:spacing w:after="240"/>
              <w:jc w:val="both"/>
              <w:rPr>
                <w:color w:val="000000"/>
                <w:lang w:val="fr-FR"/>
              </w:rPr>
            </w:pPr>
            <w:r w:rsidRPr="00BD2ABD">
              <w:rPr>
                <w:color w:val="000000"/>
                <w:lang w:val="fr-FR"/>
              </w:rPr>
              <w:t>4</w:t>
            </w:r>
          </w:p>
        </w:tc>
        <w:tc>
          <w:tcPr>
            <w:tcW w:w="1114" w:type="pct"/>
            <w:tcMar>
              <w:top w:w="80" w:type="dxa"/>
              <w:left w:w="80" w:type="dxa"/>
              <w:bottom w:w="80" w:type="dxa"/>
              <w:right w:w="80" w:type="dxa"/>
            </w:tcMar>
            <w:hideMark/>
          </w:tcPr>
          <w:p w14:paraId="6D867C2B"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r>
      <w:tr w:rsidR="00C5537B" w:rsidRPr="00BD2ABD" w14:paraId="56921195" w14:textId="77777777" w:rsidTr="00FD20EB">
        <w:tc>
          <w:tcPr>
            <w:tcW w:w="1337" w:type="pct"/>
            <w:tcMar>
              <w:top w:w="80" w:type="dxa"/>
              <w:left w:w="80" w:type="dxa"/>
              <w:bottom w:w="80" w:type="dxa"/>
              <w:right w:w="80" w:type="dxa"/>
            </w:tcMar>
            <w:hideMark/>
          </w:tcPr>
          <w:p w14:paraId="1D9956AF"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1905" w:type="pct"/>
            <w:tcMar>
              <w:top w:w="80" w:type="dxa"/>
              <w:left w:w="80" w:type="dxa"/>
              <w:bottom w:w="80" w:type="dxa"/>
              <w:right w:w="80" w:type="dxa"/>
            </w:tcMar>
            <w:hideMark/>
          </w:tcPr>
          <w:p w14:paraId="1E9F395D" w14:textId="77777777" w:rsidR="00C5537B" w:rsidRPr="00BD2ABD" w:rsidRDefault="00C5537B" w:rsidP="00FD20EB">
            <w:pPr>
              <w:pStyle w:val="ParagrapheIndent2"/>
              <w:spacing w:after="240"/>
              <w:jc w:val="both"/>
              <w:rPr>
                <w:color w:val="000000"/>
                <w:lang w:val="fr-FR"/>
              </w:rPr>
            </w:pPr>
            <w:r w:rsidRPr="00BD2ABD">
              <w:rPr>
                <w:color w:val="000000"/>
                <w:lang w:val="fr-FR"/>
              </w:rPr>
              <w:t>Comment votre expérience, moyen matériels ou humains, méthodes d’exécution, ..., vous permettent-elles de traiter ces difficultés ?</w:t>
            </w:r>
          </w:p>
        </w:tc>
        <w:tc>
          <w:tcPr>
            <w:tcW w:w="644" w:type="pct"/>
            <w:tcMar>
              <w:top w:w="80" w:type="dxa"/>
              <w:left w:w="80" w:type="dxa"/>
              <w:bottom w:w="80" w:type="dxa"/>
              <w:right w:w="80" w:type="dxa"/>
            </w:tcMar>
            <w:hideMark/>
          </w:tcPr>
          <w:p w14:paraId="5D686AB1" w14:textId="77777777" w:rsidR="00C5537B" w:rsidRPr="00BD2ABD" w:rsidRDefault="00C5537B" w:rsidP="00FD20EB">
            <w:pPr>
              <w:pStyle w:val="ParagrapheIndent2"/>
              <w:spacing w:after="240"/>
              <w:jc w:val="both"/>
              <w:rPr>
                <w:color w:val="000000"/>
                <w:lang w:val="fr-FR"/>
              </w:rPr>
            </w:pPr>
            <w:r w:rsidRPr="00BD2ABD">
              <w:rPr>
                <w:color w:val="000000"/>
                <w:lang w:val="fr-FR"/>
              </w:rPr>
              <w:t>7</w:t>
            </w:r>
          </w:p>
        </w:tc>
        <w:tc>
          <w:tcPr>
            <w:tcW w:w="1114" w:type="pct"/>
            <w:tcMar>
              <w:top w:w="80" w:type="dxa"/>
              <w:left w:w="80" w:type="dxa"/>
              <w:bottom w:w="80" w:type="dxa"/>
              <w:right w:w="80" w:type="dxa"/>
            </w:tcMar>
            <w:hideMark/>
          </w:tcPr>
          <w:p w14:paraId="09D1F433"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r>
      <w:tr w:rsidR="00C5537B" w:rsidRPr="00BD2ABD" w14:paraId="344C42FD" w14:textId="77777777" w:rsidTr="00FD20EB">
        <w:tc>
          <w:tcPr>
            <w:tcW w:w="1337" w:type="pct"/>
            <w:tcMar>
              <w:top w:w="80" w:type="dxa"/>
              <w:left w:w="80" w:type="dxa"/>
              <w:bottom w:w="80" w:type="dxa"/>
              <w:right w:w="80" w:type="dxa"/>
            </w:tcMar>
            <w:hideMark/>
          </w:tcPr>
          <w:p w14:paraId="3CB95ECA" w14:textId="77777777" w:rsidR="00C5537B" w:rsidRPr="00BD2ABD" w:rsidRDefault="00C5537B" w:rsidP="00FD20EB">
            <w:pPr>
              <w:pStyle w:val="ParagrapheIndent2"/>
              <w:spacing w:after="240"/>
              <w:jc w:val="both"/>
              <w:rPr>
                <w:color w:val="000000"/>
                <w:lang w:val="fr-FR"/>
              </w:rPr>
            </w:pPr>
            <w:r w:rsidRPr="00BD2ABD">
              <w:rPr>
                <w:color w:val="000000"/>
                <w:lang w:val="fr-FR"/>
              </w:rPr>
              <w:lastRenderedPageBreak/>
              <w:t xml:space="preserve">Engagement qualité </w:t>
            </w:r>
          </w:p>
        </w:tc>
        <w:tc>
          <w:tcPr>
            <w:tcW w:w="1905" w:type="pct"/>
            <w:tcMar>
              <w:top w:w="80" w:type="dxa"/>
              <w:left w:w="80" w:type="dxa"/>
              <w:bottom w:w="80" w:type="dxa"/>
              <w:right w:w="80" w:type="dxa"/>
            </w:tcMar>
            <w:hideMark/>
          </w:tcPr>
          <w:p w14:paraId="2E76472C"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644" w:type="pct"/>
            <w:tcMar>
              <w:top w:w="80" w:type="dxa"/>
              <w:left w:w="80" w:type="dxa"/>
              <w:bottom w:w="80" w:type="dxa"/>
              <w:right w:w="80" w:type="dxa"/>
            </w:tcMar>
            <w:hideMark/>
          </w:tcPr>
          <w:p w14:paraId="0A952A05"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1114" w:type="pct"/>
            <w:tcMar>
              <w:top w:w="80" w:type="dxa"/>
              <w:left w:w="80" w:type="dxa"/>
              <w:bottom w:w="80" w:type="dxa"/>
              <w:right w:w="80" w:type="dxa"/>
            </w:tcMar>
            <w:hideMark/>
          </w:tcPr>
          <w:p w14:paraId="1779BCCA" w14:textId="77777777" w:rsidR="00C5537B" w:rsidRPr="00BD2ABD" w:rsidRDefault="00C5537B" w:rsidP="00FD20EB">
            <w:pPr>
              <w:pStyle w:val="ParagrapheIndent2"/>
              <w:spacing w:after="240"/>
              <w:jc w:val="both"/>
              <w:rPr>
                <w:color w:val="000000"/>
                <w:lang w:val="fr-FR"/>
              </w:rPr>
            </w:pPr>
            <w:r w:rsidRPr="00BD2ABD">
              <w:rPr>
                <w:color w:val="000000"/>
                <w:lang w:val="fr-FR"/>
              </w:rPr>
              <w:t>5</w:t>
            </w:r>
          </w:p>
        </w:tc>
      </w:tr>
      <w:tr w:rsidR="00C5537B" w:rsidRPr="00BD2ABD" w14:paraId="6214BC04" w14:textId="77777777" w:rsidTr="00FD20EB">
        <w:tc>
          <w:tcPr>
            <w:tcW w:w="1337" w:type="pct"/>
            <w:tcMar>
              <w:top w:w="80" w:type="dxa"/>
              <w:left w:w="80" w:type="dxa"/>
              <w:bottom w:w="80" w:type="dxa"/>
              <w:right w:w="80" w:type="dxa"/>
            </w:tcMar>
            <w:hideMark/>
          </w:tcPr>
          <w:p w14:paraId="6CB2A0D3"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1905" w:type="pct"/>
            <w:tcMar>
              <w:top w:w="80" w:type="dxa"/>
              <w:left w:w="80" w:type="dxa"/>
              <w:bottom w:w="80" w:type="dxa"/>
              <w:right w:w="80" w:type="dxa"/>
            </w:tcMar>
            <w:hideMark/>
          </w:tcPr>
          <w:p w14:paraId="1BD0B258" w14:textId="77777777" w:rsidR="00C5537B" w:rsidRPr="00BD2ABD" w:rsidRDefault="00C5537B" w:rsidP="00FD20EB">
            <w:pPr>
              <w:pStyle w:val="ParagrapheIndent2"/>
              <w:spacing w:after="240"/>
              <w:jc w:val="both"/>
              <w:rPr>
                <w:color w:val="000000"/>
                <w:lang w:val="fr-FR"/>
              </w:rPr>
            </w:pPr>
            <w:r w:rsidRPr="00BD2ABD">
              <w:rPr>
                <w:color w:val="000000"/>
                <w:lang w:val="fr-FR"/>
              </w:rPr>
              <w:t>Qu’est-ce qui permet de garantir au maitre d’ouvrage une réalisation de qualité</w:t>
            </w:r>
            <w:r>
              <w:rPr>
                <w:color w:val="000000"/>
                <w:lang w:val="fr-FR"/>
              </w:rPr>
              <w:t xml:space="preserve"> </w:t>
            </w:r>
            <w:r w:rsidRPr="00BD2ABD">
              <w:rPr>
                <w:color w:val="000000"/>
                <w:lang w:val="fr-FR"/>
              </w:rPr>
              <w:t>?</w:t>
            </w:r>
          </w:p>
        </w:tc>
        <w:tc>
          <w:tcPr>
            <w:tcW w:w="644" w:type="pct"/>
            <w:tcMar>
              <w:top w:w="80" w:type="dxa"/>
              <w:left w:w="80" w:type="dxa"/>
              <w:bottom w:w="80" w:type="dxa"/>
              <w:right w:w="80" w:type="dxa"/>
            </w:tcMar>
            <w:hideMark/>
          </w:tcPr>
          <w:p w14:paraId="30569ED4" w14:textId="77777777" w:rsidR="00C5537B" w:rsidRPr="00BD2ABD" w:rsidRDefault="00C5537B" w:rsidP="00FD20EB">
            <w:pPr>
              <w:pStyle w:val="ParagrapheIndent2"/>
              <w:spacing w:after="240"/>
              <w:jc w:val="both"/>
              <w:rPr>
                <w:color w:val="000000"/>
                <w:lang w:val="fr-FR"/>
              </w:rPr>
            </w:pPr>
            <w:r w:rsidRPr="00BD2ABD">
              <w:rPr>
                <w:color w:val="000000"/>
                <w:lang w:val="fr-FR"/>
              </w:rPr>
              <w:t>5</w:t>
            </w:r>
          </w:p>
        </w:tc>
        <w:tc>
          <w:tcPr>
            <w:tcW w:w="1114" w:type="pct"/>
            <w:tcMar>
              <w:top w:w="80" w:type="dxa"/>
              <w:left w:w="80" w:type="dxa"/>
              <w:bottom w:w="80" w:type="dxa"/>
              <w:right w:w="80" w:type="dxa"/>
            </w:tcMar>
            <w:hideMark/>
          </w:tcPr>
          <w:p w14:paraId="06180216"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r>
      <w:tr w:rsidR="00C5537B" w:rsidRPr="00BD2ABD" w14:paraId="07E4C2ED" w14:textId="77777777" w:rsidTr="00FD20EB">
        <w:tc>
          <w:tcPr>
            <w:tcW w:w="1337" w:type="pct"/>
            <w:tcMar>
              <w:top w:w="80" w:type="dxa"/>
              <w:left w:w="80" w:type="dxa"/>
              <w:bottom w:w="80" w:type="dxa"/>
              <w:right w:w="80" w:type="dxa"/>
            </w:tcMar>
            <w:hideMark/>
          </w:tcPr>
          <w:p w14:paraId="507DBDDE" w14:textId="77777777" w:rsidR="00C5537B" w:rsidRPr="00BD2ABD" w:rsidRDefault="00C5537B" w:rsidP="00FD20EB">
            <w:pPr>
              <w:pStyle w:val="ParagrapheIndent2"/>
              <w:spacing w:after="240"/>
              <w:jc w:val="both"/>
              <w:rPr>
                <w:color w:val="000000"/>
                <w:lang w:val="fr-FR"/>
              </w:rPr>
            </w:pPr>
            <w:r w:rsidRPr="00BD2ABD">
              <w:rPr>
                <w:color w:val="000000"/>
                <w:lang w:val="fr-FR"/>
              </w:rPr>
              <w:t>Gestion du délai d'exécution</w:t>
            </w:r>
          </w:p>
        </w:tc>
        <w:tc>
          <w:tcPr>
            <w:tcW w:w="1905" w:type="pct"/>
            <w:tcMar>
              <w:top w:w="80" w:type="dxa"/>
              <w:left w:w="80" w:type="dxa"/>
              <w:bottom w:w="80" w:type="dxa"/>
              <w:right w:w="80" w:type="dxa"/>
            </w:tcMar>
            <w:hideMark/>
          </w:tcPr>
          <w:p w14:paraId="02E9D461"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644" w:type="pct"/>
            <w:tcMar>
              <w:top w:w="80" w:type="dxa"/>
              <w:left w:w="80" w:type="dxa"/>
              <w:bottom w:w="80" w:type="dxa"/>
              <w:right w:w="80" w:type="dxa"/>
            </w:tcMar>
            <w:hideMark/>
          </w:tcPr>
          <w:p w14:paraId="5F8541D6"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1114" w:type="pct"/>
            <w:tcMar>
              <w:top w:w="80" w:type="dxa"/>
              <w:left w:w="80" w:type="dxa"/>
              <w:bottom w:w="80" w:type="dxa"/>
              <w:right w:w="80" w:type="dxa"/>
            </w:tcMar>
            <w:hideMark/>
          </w:tcPr>
          <w:p w14:paraId="163B9C38" w14:textId="77777777" w:rsidR="00C5537B" w:rsidRPr="00BD2ABD" w:rsidRDefault="00C5537B" w:rsidP="00FD20EB">
            <w:pPr>
              <w:pStyle w:val="ParagrapheIndent2"/>
              <w:spacing w:after="240"/>
              <w:jc w:val="both"/>
              <w:rPr>
                <w:color w:val="000000"/>
                <w:lang w:val="fr-FR"/>
              </w:rPr>
            </w:pPr>
            <w:r w:rsidRPr="00BD2ABD">
              <w:rPr>
                <w:color w:val="000000"/>
                <w:lang w:val="fr-FR"/>
              </w:rPr>
              <w:t>4</w:t>
            </w:r>
          </w:p>
        </w:tc>
      </w:tr>
      <w:tr w:rsidR="00C5537B" w:rsidRPr="00BD2ABD" w14:paraId="202D9D4E" w14:textId="77777777" w:rsidTr="00FD20EB">
        <w:tc>
          <w:tcPr>
            <w:tcW w:w="1337" w:type="pct"/>
            <w:tcMar>
              <w:top w:w="80" w:type="dxa"/>
              <w:left w:w="80" w:type="dxa"/>
              <w:bottom w:w="80" w:type="dxa"/>
              <w:right w:w="80" w:type="dxa"/>
            </w:tcMar>
            <w:hideMark/>
          </w:tcPr>
          <w:p w14:paraId="6E16A283"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c>
          <w:tcPr>
            <w:tcW w:w="1905" w:type="pct"/>
            <w:tcMar>
              <w:top w:w="80" w:type="dxa"/>
              <w:left w:w="80" w:type="dxa"/>
              <w:bottom w:w="80" w:type="dxa"/>
              <w:right w:w="80" w:type="dxa"/>
            </w:tcMar>
            <w:hideMark/>
          </w:tcPr>
          <w:p w14:paraId="75656011" w14:textId="77777777" w:rsidR="00C5537B" w:rsidRPr="00BD2ABD" w:rsidRDefault="00C5537B" w:rsidP="00FD20EB">
            <w:pPr>
              <w:pStyle w:val="ParagrapheIndent2"/>
              <w:spacing w:after="240"/>
              <w:jc w:val="both"/>
              <w:rPr>
                <w:color w:val="000000"/>
                <w:lang w:val="fr-FR"/>
              </w:rPr>
            </w:pPr>
            <w:r w:rsidRPr="00BD2ABD">
              <w:rPr>
                <w:color w:val="000000"/>
                <w:lang w:val="fr-FR"/>
              </w:rPr>
              <w:t>Comment comptez-vous tenir votre délai d’exécution ?</w:t>
            </w:r>
          </w:p>
        </w:tc>
        <w:tc>
          <w:tcPr>
            <w:tcW w:w="644" w:type="pct"/>
            <w:tcMar>
              <w:top w:w="80" w:type="dxa"/>
              <w:left w:w="80" w:type="dxa"/>
              <w:bottom w:w="80" w:type="dxa"/>
              <w:right w:w="80" w:type="dxa"/>
            </w:tcMar>
            <w:hideMark/>
          </w:tcPr>
          <w:p w14:paraId="4D235C58" w14:textId="77777777" w:rsidR="00C5537B" w:rsidRPr="00BD2ABD" w:rsidRDefault="00C5537B" w:rsidP="00FD20EB">
            <w:pPr>
              <w:pStyle w:val="ParagrapheIndent2"/>
              <w:spacing w:after="240"/>
              <w:jc w:val="both"/>
              <w:rPr>
                <w:color w:val="000000"/>
                <w:lang w:val="fr-FR"/>
              </w:rPr>
            </w:pPr>
            <w:r w:rsidRPr="00BD2ABD">
              <w:rPr>
                <w:color w:val="000000"/>
                <w:lang w:val="fr-FR"/>
              </w:rPr>
              <w:t>4</w:t>
            </w:r>
          </w:p>
        </w:tc>
        <w:tc>
          <w:tcPr>
            <w:tcW w:w="1114" w:type="pct"/>
            <w:tcMar>
              <w:top w:w="80" w:type="dxa"/>
              <w:left w:w="80" w:type="dxa"/>
              <w:bottom w:w="80" w:type="dxa"/>
              <w:right w:w="80" w:type="dxa"/>
            </w:tcMar>
            <w:hideMark/>
          </w:tcPr>
          <w:p w14:paraId="609A72A9" w14:textId="77777777" w:rsidR="00C5537B" w:rsidRPr="00BD2ABD" w:rsidRDefault="00C5537B" w:rsidP="00FD20EB">
            <w:pPr>
              <w:pStyle w:val="ParagrapheIndent2"/>
              <w:spacing w:after="240"/>
              <w:jc w:val="both"/>
              <w:rPr>
                <w:color w:val="000000"/>
                <w:lang w:val="fr-FR"/>
              </w:rPr>
            </w:pPr>
            <w:r w:rsidRPr="00BD2ABD">
              <w:rPr>
                <w:color w:val="000000"/>
                <w:lang w:val="fr-FR"/>
              </w:rPr>
              <w:t> </w:t>
            </w:r>
          </w:p>
        </w:tc>
      </w:tr>
    </w:tbl>
    <w:p w14:paraId="10F87FFF" w14:textId="77777777" w:rsidR="00C5537B" w:rsidRPr="00BD2ABD" w:rsidRDefault="00C5537B" w:rsidP="00C5537B">
      <w:pPr>
        <w:pStyle w:val="ParagrapheIndent2"/>
        <w:spacing w:after="240"/>
        <w:jc w:val="both"/>
        <w:rPr>
          <w:color w:val="000000"/>
          <w:lang w:val="fr-FR"/>
        </w:rPr>
      </w:pPr>
      <w:r w:rsidRPr="00BD2ABD">
        <w:rPr>
          <w:color w:val="000000"/>
          <w:lang w:val="fr-FR"/>
        </w:rPr>
        <w:t> Le candidat devra rédiger, dans son mémoire technique, une description de chaque sous-critère. Cette description explicitera et justifiera le point concerné. Le nombre de pages à respecter est indiqué ci-après. Le respect de cette trame est obligatoire.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6514"/>
        <w:gridCol w:w="3096"/>
      </w:tblGrid>
      <w:tr w:rsidR="00C5537B" w:rsidRPr="00877D7C" w14:paraId="7BCA0F91" w14:textId="77777777" w:rsidTr="00FD20EB">
        <w:tc>
          <w:tcPr>
            <w:tcW w:w="3389" w:type="pct"/>
            <w:shd w:val="clear" w:color="auto" w:fill="D9D9D9" w:themeFill="background1" w:themeFillShade="D9"/>
            <w:tcMar>
              <w:top w:w="80" w:type="dxa"/>
              <w:left w:w="80" w:type="dxa"/>
              <w:bottom w:w="80" w:type="dxa"/>
              <w:right w:w="80" w:type="dxa"/>
            </w:tcMar>
            <w:hideMark/>
          </w:tcPr>
          <w:p w14:paraId="28531821" w14:textId="77777777" w:rsidR="00C5537B" w:rsidRPr="00BD2ABD" w:rsidRDefault="00C5537B" w:rsidP="00FD20EB">
            <w:pPr>
              <w:pStyle w:val="ParagrapheIndent2"/>
              <w:spacing w:after="240"/>
              <w:jc w:val="center"/>
              <w:rPr>
                <w:color w:val="000000"/>
                <w:lang w:val="fr-FR"/>
              </w:rPr>
            </w:pPr>
            <w:r w:rsidRPr="00BD2ABD">
              <w:rPr>
                <w:color w:val="000000"/>
                <w:lang w:val="fr-FR"/>
              </w:rPr>
              <w:t>Critère</w:t>
            </w:r>
          </w:p>
        </w:tc>
        <w:tc>
          <w:tcPr>
            <w:tcW w:w="1611" w:type="pct"/>
            <w:shd w:val="clear" w:color="auto" w:fill="D9D9D9" w:themeFill="background1" w:themeFillShade="D9"/>
            <w:tcMar>
              <w:top w:w="80" w:type="dxa"/>
              <w:left w:w="80" w:type="dxa"/>
              <w:bottom w:w="80" w:type="dxa"/>
              <w:right w:w="80" w:type="dxa"/>
            </w:tcMar>
            <w:hideMark/>
          </w:tcPr>
          <w:p w14:paraId="16D17033" w14:textId="77777777" w:rsidR="00C5537B" w:rsidRPr="00BD2ABD" w:rsidRDefault="00C5537B" w:rsidP="00FD20EB">
            <w:pPr>
              <w:pStyle w:val="ParagrapheIndent2"/>
              <w:spacing w:after="240"/>
              <w:jc w:val="center"/>
              <w:rPr>
                <w:color w:val="000000"/>
                <w:lang w:val="fr-FR"/>
              </w:rPr>
            </w:pPr>
            <w:r w:rsidRPr="00BD2ABD">
              <w:rPr>
                <w:color w:val="000000"/>
                <w:lang w:val="fr-FR"/>
              </w:rPr>
              <w:t>Nombre de pages à respecter</w:t>
            </w:r>
          </w:p>
        </w:tc>
      </w:tr>
      <w:tr w:rsidR="00C5537B" w:rsidRPr="00BD2ABD" w14:paraId="0951AFF9" w14:textId="77777777" w:rsidTr="00FD20EB">
        <w:tc>
          <w:tcPr>
            <w:tcW w:w="3389" w:type="pct"/>
            <w:shd w:val="clear" w:color="auto" w:fill="FFFFFF" w:themeFill="background1"/>
            <w:tcMar>
              <w:top w:w="80" w:type="dxa"/>
              <w:left w:w="80" w:type="dxa"/>
              <w:bottom w:w="80" w:type="dxa"/>
              <w:right w:w="80" w:type="dxa"/>
            </w:tcMar>
            <w:hideMark/>
          </w:tcPr>
          <w:p w14:paraId="11C432FA" w14:textId="77777777" w:rsidR="00C5537B" w:rsidRPr="00BD2ABD" w:rsidRDefault="00C5537B" w:rsidP="00FD20EB">
            <w:pPr>
              <w:pStyle w:val="ParagrapheIndent2"/>
              <w:spacing w:after="240"/>
              <w:jc w:val="both"/>
              <w:rPr>
                <w:color w:val="000000"/>
                <w:lang w:val="fr-FR"/>
              </w:rPr>
            </w:pPr>
            <w:r w:rsidRPr="00BD2ABD">
              <w:rPr>
                <w:color w:val="000000"/>
                <w:lang w:val="fr-FR"/>
              </w:rPr>
              <w:t>Compréhension des travaux à réaliser et stratégie de réalisation</w:t>
            </w:r>
          </w:p>
        </w:tc>
        <w:tc>
          <w:tcPr>
            <w:tcW w:w="1611" w:type="pct"/>
            <w:shd w:val="clear" w:color="auto" w:fill="FFFFFF" w:themeFill="background1"/>
            <w:tcMar>
              <w:top w:w="80" w:type="dxa"/>
              <w:left w:w="80" w:type="dxa"/>
              <w:bottom w:w="80" w:type="dxa"/>
              <w:right w:w="80" w:type="dxa"/>
            </w:tcMar>
            <w:hideMark/>
          </w:tcPr>
          <w:p w14:paraId="2EE459B1" w14:textId="77777777" w:rsidR="00C5537B" w:rsidRPr="00BD2ABD" w:rsidRDefault="00C5537B" w:rsidP="00FD20EB">
            <w:pPr>
              <w:pStyle w:val="ParagrapheIndent2"/>
              <w:spacing w:after="240"/>
              <w:jc w:val="both"/>
              <w:rPr>
                <w:color w:val="000000"/>
                <w:lang w:val="fr-FR"/>
              </w:rPr>
            </w:pPr>
            <w:r w:rsidRPr="00BD2ABD">
              <w:rPr>
                <w:color w:val="000000"/>
                <w:lang w:val="fr-FR"/>
              </w:rPr>
              <w:t>8</w:t>
            </w:r>
          </w:p>
        </w:tc>
      </w:tr>
      <w:tr w:rsidR="00C5537B" w:rsidRPr="00BD2ABD" w14:paraId="7364474F" w14:textId="77777777" w:rsidTr="00FD20EB">
        <w:tc>
          <w:tcPr>
            <w:tcW w:w="3389" w:type="pct"/>
            <w:shd w:val="clear" w:color="auto" w:fill="FFFFFF" w:themeFill="background1"/>
            <w:tcMar>
              <w:top w:w="80" w:type="dxa"/>
              <w:left w:w="80" w:type="dxa"/>
              <w:bottom w:w="80" w:type="dxa"/>
              <w:right w:w="80" w:type="dxa"/>
            </w:tcMar>
            <w:hideMark/>
          </w:tcPr>
          <w:p w14:paraId="1DD8A0AD" w14:textId="77777777" w:rsidR="00C5537B" w:rsidRPr="00BD2ABD" w:rsidRDefault="00C5537B" w:rsidP="00FD20EB">
            <w:pPr>
              <w:pStyle w:val="ParagrapheIndent2"/>
              <w:spacing w:after="240"/>
              <w:jc w:val="both"/>
              <w:rPr>
                <w:color w:val="000000"/>
                <w:lang w:val="fr-FR"/>
              </w:rPr>
            </w:pPr>
            <w:r w:rsidRPr="00BD2ABD">
              <w:rPr>
                <w:color w:val="000000"/>
                <w:lang w:val="fr-FR"/>
              </w:rPr>
              <w:t xml:space="preserve">Engagement qualité </w:t>
            </w:r>
          </w:p>
        </w:tc>
        <w:tc>
          <w:tcPr>
            <w:tcW w:w="1611" w:type="pct"/>
            <w:shd w:val="clear" w:color="auto" w:fill="FFFFFF" w:themeFill="background1"/>
            <w:tcMar>
              <w:top w:w="80" w:type="dxa"/>
              <w:left w:w="80" w:type="dxa"/>
              <w:bottom w:w="80" w:type="dxa"/>
              <w:right w:w="80" w:type="dxa"/>
            </w:tcMar>
            <w:hideMark/>
          </w:tcPr>
          <w:p w14:paraId="1A98CFB0" w14:textId="77777777" w:rsidR="00C5537B" w:rsidRPr="00BD2ABD" w:rsidRDefault="00C5537B" w:rsidP="00FD20EB">
            <w:pPr>
              <w:pStyle w:val="ParagrapheIndent2"/>
              <w:spacing w:after="240"/>
              <w:jc w:val="both"/>
              <w:rPr>
                <w:color w:val="000000"/>
                <w:lang w:val="fr-FR"/>
              </w:rPr>
            </w:pPr>
            <w:r w:rsidRPr="00BD2ABD">
              <w:rPr>
                <w:color w:val="000000"/>
                <w:lang w:val="fr-FR"/>
              </w:rPr>
              <w:t>4</w:t>
            </w:r>
          </w:p>
        </w:tc>
      </w:tr>
      <w:tr w:rsidR="00C5537B" w:rsidRPr="00BD2ABD" w14:paraId="171CEDD9" w14:textId="77777777" w:rsidTr="00FD20EB">
        <w:tc>
          <w:tcPr>
            <w:tcW w:w="3389" w:type="pct"/>
            <w:shd w:val="clear" w:color="auto" w:fill="FFFFFF" w:themeFill="background1"/>
            <w:tcMar>
              <w:top w:w="80" w:type="dxa"/>
              <w:left w:w="80" w:type="dxa"/>
              <w:bottom w:w="80" w:type="dxa"/>
              <w:right w:w="80" w:type="dxa"/>
            </w:tcMar>
            <w:hideMark/>
          </w:tcPr>
          <w:p w14:paraId="6910A0A0" w14:textId="77777777" w:rsidR="00C5537B" w:rsidRPr="00BD2ABD" w:rsidRDefault="00C5537B" w:rsidP="00FD20EB">
            <w:pPr>
              <w:pStyle w:val="ParagrapheIndent2"/>
              <w:spacing w:after="240"/>
              <w:jc w:val="both"/>
              <w:rPr>
                <w:color w:val="000000"/>
                <w:lang w:val="fr-FR"/>
              </w:rPr>
            </w:pPr>
            <w:r w:rsidRPr="00BD2ABD">
              <w:rPr>
                <w:color w:val="000000"/>
                <w:lang w:val="fr-FR"/>
              </w:rPr>
              <w:t>Gestion du délai d'exécution</w:t>
            </w:r>
          </w:p>
        </w:tc>
        <w:tc>
          <w:tcPr>
            <w:tcW w:w="1611" w:type="pct"/>
            <w:shd w:val="clear" w:color="auto" w:fill="FFFFFF" w:themeFill="background1"/>
            <w:tcMar>
              <w:top w:w="80" w:type="dxa"/>
              <w:left w:w="80" w:type="dxa"/>
              <w:bottom w:w="80" w:type="dxa"/>
              <w:right w:w="80" w:type="dxa"/>
            </w:tcMar>
            <w:hideMark/>
          </w:tcPr>
          <w:p w14:paraId="3DEF0EF0" w14:textId="77777777" w:rsidR="00C5537B" w:rsidRPr="00BD2ABD" w:rsidRDefault="00C5537B" w:rsidP="00FD20EB">
            <w:pPr>
              <w:pStyle w:val="ParagrapheIndent2"/>
              <w:spacing w:after="240"/>
              <w:jc w:val="both"/>
              <w:rPr>
                <w:color w:val="000000"/>
                <w:lang w:val="fr-FR"/>
              </w:rPr>
            </w:pPr>
            <w:r w:rsidRPr="00BD2ABD">
              <w:rPr>
                <w:color w:val="000000"/>
                <w:lang w:val="fr-FR"/>
              </w:rPr>
              <w:t>3</w:t>
            </w:r>
          </w:p>
        </w:tc>
      </w:tr>
    </w:tbl>
    <w:p w14:paraId="375F3DCD" w14:textId="77777777" w:rsidR="00C5537B" w:rsidRPr="00C5537B" w:rsidRDefault="00C5537B" w:rsidP="00C5537B">
      <w:pPr>
        <w:rPr>
          <w:lang w:val="fr-FR"/>
        </w:rPr>
      </w:pPr>
    </w:p>
    <w:p w14:paraId="685E119E" w14:textId="77777777" w:rsidR="00B03579" w:rsidRDefault="005A10E8">
      <w:pPr>
        <w:pStyle w:val="Titre2"/>
        <w:ind w:left="280"/>
        <w:rPr>
          <w:rFonts w:ascii="Trebuchet MS" w:eastAsia="Trebuchet MS" w:hAnsi="Trebuchet MS" w:cs="Trebuchet MS"/>
          <w:i w:val="0"/>
          <w:color w:val="000000"/>
          <w:sz w:val="24"/>
          <w:lang w:val="fr-FR"/>
        </w:rPr>
      </w:pPr>
      <w:bookmarkStart w:id="57" w:name="ArtL2_RC-2-A9.4"/>
      <w:bookmarkStart w:id="58" w:name="_Toc256000028"/>
      <w:bookmarkEnd w:id="57"/>
      <w:r>
        <w:rPr>
          <w:rFonts w:ascii="Trebuchet MS" w:eastAsia="Trebuchet MS" w:hAnsi="Trebuchet MS" w:cs="Trebuchet MS"/>
          <w:i w:val="0"/>
          <w:color w:val="000000"/>
          <w:sz w:val="24"/>
          <w:lang w:val="fr-FR"/>
        </w:rPr>
        <w:t>8.3 - Suite à donner à la consultation</w:t>
      </w:r>
      <w:bookmarkEnd w:id="58"/>
    </w:p>
    <w:p w14:paraId="7BD6B715" w14:textId="77777777" w:rsidR="00B03579" w:rsidRDefault="005A10E8">
      <w:pPr>
        <w:pStyle w:val="ParagrapheIndent2"/>
        <w:spacing w:line="232" w:lineRule="exact"/>
        <w:jc w:val="both"/>
        <w:rPr>
          <w:color w:val="000000"/>
          <w:lang w:val="fr-FR"/>
        </w:rPr>
      </w:pPr>
      <w:r>
        <w:rPr>
          <w:color w:val="000000"/>
          <w:lang w:val="fr-FR"/>
        </w:rPr>
        <w:t>Après examen des offres, le pouvoir adjudicateur engagera des négociations avec les 5 candidats sélectionnés. Toutefois, le pouvoir adjudicateur se réserve la possibilité d'attribuer le marché sur la base des offres initiales, sans négociation.</w:t>
      </w:r>
    </w:p>
    <w:p w14:paraId="773A94EA" w14:textId="77777777" w:rsidR="00B03579" w:rsidRDefault="00B03579">
      <w:pPr>
        <w:pStyle w:val="ParagrapheIndent2"/>
        <w:spacing w:line="232" w:lineRule="exact"/>
        <w:jc w:val="both"/>
        <w:rPr>
          <w:color w:val="000000"/>
          <w:lang w:val="fr-FR"/>
        </w:rPr>
      </w:pPr>
    </w:p>
    <w:p w14:paraId="0798D134" w14:textId="77777777" w:rsidR="00C5537B" w:rsidRPr="00C5537B" w:rsidRDefault="00C5537B" w:rsidP="00C5537B">
      <w:pPr>
        <w:pStyle w:val="ParagrapheIndent2"/>
        <w:spacing w:after="240" w:line="232" w:lineRule="exact"/>
        <w:jc w:val="both"/>
        <w:rPr>
          <w:color w:val="000000"/>
          <w:lang w:val="fr-FR"/>
        </w:rPr>
      </w:pPr>
      <w:r w:rsidRPr="00C5537B">
        <w:rPr>
          <w:color w:val="000000"/>
          <w:lang w:val="fr-FR"/>
        </w:rPr>
        <w:t>Dans le cas de négociation, cette dernière pourra prendre la forme d’échanges écrits et/ou d’entretiens avec le ou les candidats.</w:t>
      </w:r>
    </w:p>
    <w:p w14:paraId="360535C0" w14:textId="77777777" w:rsidR="00C5537B" w:rsidRPr="00C5537B" w:rsidRDefault="00C5537B" w:rsidP="00C5537B">
      <w:pPr>
        <w:pStyle w:val="ParagrapheIndent2"/>
        <w:spacing w:after="240" w:line="232" w:lineRule="exact"/>
        <w:jc w:val="both"/>
        <w:rPr>
          <w:color w:val="000000"/>
          <w:lang w:val="fr-FR"/>
        </w:rPr>
      </w:pPr>
      <w:r w:rsidRPr="00C5537B">
        <w:rPr>
          <w:color w:val="000000"/>
          <w:lang w:val="fr-FR"/>
        </w:rPr>
        <w:t>En cas d’échanges écrits, les candidats devront impérativement répondre dans les conditions de forme et de délai indiqués dans le courriel.</w:t>
      </w:r>
    </w:p>
    <w:p w14:paraId="72FA1F33" w14:textId="77777777" w:rsidR="00C5537B" w:rsidRPr="00C5537B" w:rsidRDefault="00C5537B" w:rsidP="00C5537B">
      <w:pPr>
        <w:pStyle w:val="ParagrapheIndent2"/>
        <w:spacing w:after="240" w:line="232" w:lineRule="exact"/>
        <w:jc w:val="both"/>
        <w:rPr>
          <w:color w:val="000000"/>
          <w:lang w:val="fr-FR"/>
        </w:rPr>
      </w:pPr>
      <w:r w:rsidRPr="00C5537B">
        <w:rPr>
          <w:color w:val="000000"/>
          <w:lang w:val="fr-FR"/>
        </w:rPr>
        <w:t>En cas de rencontre avec les candidats, une convocation sera transmise aux candidats en amont de l’entretien de négociation.</w:t>
      </w:r>
    </w:p>
    <w:p w14:paraId="0F7CEE4C" w14:textId="77777777" w:rsidR="00C5537B" w:rsidRPr="00C5537B" w:rsidRDefault="00C5537B" w:rsidP="00C5537B">
      <w:pPr>
        <w:pStyle w:val="ParagrapheIndent2"/>
        <w:spacing w:after="240" w:line="232" w:lineRule="exact"/>
        <w:jc w:val="both"/>
        <w:rPr>
          <w:color w:val="000000"/>
          <w:lang w:val="fr-FR"/>
        </w:rPr>
      </w:pPr>
      <w:r w:rsidRPr="00C5537B">
        <w:rPr>
          <w:color w:val="000000"/>
          <w:lang w:val="fr-FR"/>
        </w:rPr>
        <w:t>Les éléments de négociation seront déterminés sur la base des offres des candidats. La négociation pourra porter sur tous les aspects de l’offre du candidat aussi bien techniques que financiers.</w:t>
      </w:r>
    </w:p>
    <w:p w14:paraId="7BC85084" w14:textId="77777777" w:rsidR="00C5537B" w:rsidRPr="00C5537B" w:rsidRDefault="00C5537B" w:rsidP="00C5537B">
      <w:pPr>
        <w:pStyle w:val="ParagrapheIndent2"/>
        <w:spacing w:after="240" w:line="232" w:lineRule="exact"/>
        <w:jc w:val="both"/>
        <w:rPr>
          <w:color w:val="000000"/>
          <w:lang w:val="fr-FR"/>
        </w:rPr>
      </w:pPr>
      <w:r w:rsidRPr="00C5537B">
        <w:rPr>
          <w:color w:val="000000"/>
          <w:lang w:val="fr-FR"/>
        </w:rPr>
        <w:t>A l'issue de la négociation, le pouvoir adjudicateur précisera aux candidats le délai accordé pour la remise de la seconde offre. L’offre actualisée du candidat sera transmise selon les modalités précisées par le pouvoir adjudicateur.</w:t>
      </w:r>
    </w:p>
    <w:p w14:paraId="65C95092" w14:textId="77777777" w:rsidR="00B03579" w:rsidRDefault="005A10E8">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7724D763" w14:textId="3009041E" w:rsidR="00C5537B" w:rsidRDefault="005A10E8">
      <w:pPr>
        <w:pStyle w:val="ParagrapheIndent2"/>
        <w:spacing w:after="240"/>
        <w:jc w:val="both"/>
        <w:rPr>
          <w:color w:val="000000"/>
          <w:lang w:val="fr-FR"/>
        </w:rPr>
      </w:pPr>
      <w:r>
        <w:rPr>
          <w:color w:val="000000"/>
          <w:lang w:val="fr-FR"/>
        </w:rPr>
        <w:t>Une attestation d'assurance décennale devra également être produite dans le même délai.</w:t>
      </w:r>
    </w:p>
    <w:p w14:paraId="71F71C63" w14:textId="5BBFA0A9" w:rsidR="00B03579" w:rsidRDefault="00C5537B">
      <w:pPr>
        <w:pStyle w:val="ParagrapheIndent2"/>
        <w:spacing w:after="240"/>
        <w:jc w:val="both"/>
        <w:rPr>
          <w:color w:val="000000"/>
          <w:lang w:val="fr-FR"/>
        </w:rPr>
      </w:pPr>
      <w:r>
        <w:rPr>
          <w:color w:val="000000"/>
          <w:lang w:val="fr-FR"/>
        </w:rPr>
        <w:lastRenderedPageBreak/>
        <w:br w:type="page"/>
      </w:r>
    </w:p>
    <w:p w14:paraId="5B67F5D0" w14:textId="77777777" w:rsidR="00B03579" w:rsidRDefault="005A10E8" w:rsidP="00C5537B">
      <w:pPr>
        <w:pStyle w:val="Titre1"/>
        <w:shd w:val="clear" w:color="auto" w:fill="317023"/>
        <w:rPr>
          <w:rFonts w:ascii="Trebuchet MS" w:eastAsia="Trebuchet MS" w:hAnsi="Trebuchet MS" w:cs="Trebuchet MS"/>
          <w:color w:val="FFFFFF"/>
          <w:sz w:val="28"/>
          <w:lang w:val="fr-FR"/>
        </w:rPr>
      </w:pPr>
      <w:bookmarkStart w:id="59" w:name="ArtL1_RC-2-A11"/>
      <w:bookmarkStart w:id="60" w:name="_Toc256000029"/>
      <w:bookmarkEnd w:id="59"/>
      <w:r>
        <w:rPr>
          <w:rFonts w:ascii="Trebuchet MS" w:eastAsia="Trebuchet MS" w:hAnsi="Trebuchet MS" w:cs="Trebuchet MS"/>
          <w:color w:val="FFFFFF"/>
          <w:sz w:val="28"/>
          <w:lang w:val="fr-FR"/>
        </w:rPr>
        <w:lastRenderedPageBreak/>
        <w:t>9 - Renseignements complémentaires</w:t>
      </w:r>
      <w:bookmarkEnd w:id="60"/>
    </w:p>
    <w:p w14:paraId="3E4E085A" w14:textId="77777777" w:rsidR="00B03579" w:rsidRPr="00C5537B" w:rsidRDefault="005A10E8">
      <w:pPr>
        <w:spacing w:line="60" w:lineRule="exact"/>
        <w:rPr>
          <w:sz w:val="6"/>
          <w:lang w:val="fr-FR"/>
        </w:rPr>
      </w:pPr>
      <w:r w:rsidRPr="00C5537B">
        <w:rPr>
          <w:lang w:val="fr-FR"/>
        </w:rPr>
        <w:t xml:space="preserve"> </w:t>
      </w:r>
    </w:p>
    <w:p w14:paraId="1E26D5E5" w14:textId="77777777" w:rsidR="00C5537B" w:rsidRDefault="00C5537B" w:rsidP="00C5537B">
      <w:pPr>
        <w:pStyle w:val="Titre2"/>
        <w:ind w:left="280"/>
        <w:rPr>
          <w:rFonts w:ascii="Trebuchet MS" w:eastAsia="Trebuchet MS" w:hAnsi="Trebuchet MS" w:cs="Trebuchet MS"/>
          <w:i w:val="0"/>
          <w:color w:val="000000"/>
          <w:sz w:val="24"/>
          <w:lang w:val="fr-FR"/>
        </w:rPr>
      </w:pPr>
      <w:bookmarkStart w:id="61" w:name="ArtL2_RC-2-A11.1"/>
      <w:bookmarkStart w:id="62" w:name="_Toc201133083"/>
      <w:bookmarkEnd w:id="61"/>
      <w:r>
        <w:rPr>
          <w:rFonts w:ascii="Trebuchet MS" w:eastAsia="Trebuchet MS" w:hAnsi="Trebuchet MS" w:cs="Trebuchet MS"/>
          <w:i w:val="0"/>
          <w:color w:val="000000"/>
          <w:sz w:val="24"/>
          <w:lang w:val="fr-FR"/>
        </w:rPr>
        <w:t>9.1 - Adresses supplémentaires et points de contact</w:t>
      </w:r>
      <w:bookmarkEnd w:id="62"/>
    </w:p>
    <w:p w14:paraId="52E86225" w14:textId="3B8A14B1" w:rsidR="00C5537B" w:rsidRDefault="00C5537B" w:rsidP="00C5537B">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r w:rsidRPr="00C37166">
        <w:rPr>
          <w:color w:val="000000"/>
          <w:lang w:val="fr-FR"/>
        </w:rPr>
        <w:t>https://www.marches-publics.gouv.fr</w:t>
      </w:r>
    </w:p>
    <w:p w14:paraId="380A08DF" w14:textId="77777777" w:rsidR="00C5537B" w:rsidRDefault="00C5537B" w:rsidP="00C5537B">
      <w:pPr>
        <w:pStyle w:val="ParagrapheIndent2"/>
        <w:spacing w:line="232" w:lineRule="exact"/>
        <w:jc w:val="both"/>
        <w:rPr>
          <w:color w:val="000000"/>
          <w:lang w:val="fr-FR"/>
        </w:rPr>
      </w:pPr>
    </w:p>
    <w:p w14:paraId="74032E46" w14:textId="77777777" w:rsidR="00C5537B" w:rsidRDefault="00C5537B" w:rsidP="00C5537B">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39131669" w14:textId="77777777" w:rsidR="00C5537B" w:rsidRDefault="00C5537B" w:rsidP="00C5537B">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2C4F9209" w14:textId="77777777" w:rsidR="00C5537B" w:rsidRDefault="00C5537B" w:rsidP="00C5537B">
      <w:pPr>
        <w:pStyle w:val="Titre2"/>
        <w:ind w:left="280"/>
        <w:rPr>
          <w:rFonts w:ascii="Trebuchet MS" w:eastAsia="Trebuchet MS" w:hAnsi="Trebuchet MS" w:cs="Trebuchet MS"/>
          <w:i w:val="0"/>
          <w:color w:val="000000"/>
          <w:sz w:val="24"/>
          <w:lang w:val="fr-FR"/>
        </w:rPr>
      </w:pPr>
      <w:bookmarkStart w:id="63" w:name="_Toc201133084"/>
      <w:r>
        <w:rPr>
          <w:rFonts w:ascii="Trebuchet MS" w:eastAsia="Trebuchet MS" w:hAnsi="Trebuchet MS" w:cs="Trebuchet MS"/>
          <w:i w:val="0"/>
          <w:color w:val="000000"/>
          <w:sz w:val="24"/>
          <w:lang w:val="fr-FR"/>
        </w:rPr>
        <w:t>9.2 - Procédures de recours</w:t>
      </w:r>
      <w:bookmarkEnd w:id="63"/>
    </w:p>
    <w:p w14:paraId="5FDBD437" w14:textId="77777777" w:rsidR="007108A8" w:rsidRPr="007108A8" w:rsidRDefault="007108A8" w:rsidP="007108A8">
      <w:pPr>
        <w:pStyle w:val="ParagrapheIndent2"/>
        <w:spacing w:line="232" w:lineRule="exact"/>
        <w:jc w:val="both"/>
        <w:rPr>
          <w:color w:val="000000"/>
          <w:lang w:val="fr-FR"/>
        </w:rPr>
      </w:pPr>
      <w:r w:rsidRPr="007108A8">
        <w:rPr>
          <w:color w:val="000000"/>
          <w:lang w:val="fr-FR"/>
        </w:rPr>
        <w:t>Tribunal judiciaire de Saint-Denis</w:t>
      </w:r>
    </w:p>
    <w:p w14:paraId="0F692EDB" w14:textId="77777777" w:rsidR="007108A8" w:rsidRPr="007108A8" w:rsidRDefault="007108A8" w:rsidP="007108A8">
      <w:pPr>
        <w:pStyle w:val="ParagrapheIndent2"/>
        <w:spacing w:line="232" w:lineRule="exact"/>
        <w:jc w:val="both"/>
        <w:rPr>
          <w:color w:val="000000"/>
          <w:lang w:val="fr-FR"/>
        </w:rPr>
      </w:pPr>
      <w:r w:rsidRPr="007108A8">
        <w:rPr>
          <w:color w:val="000000"/>
          <w:lang w:val="fr-FR"/>
        </w:rPr>
        <w:t>5 avenue André Malraux</w:t>
      </w:r>
    </w:p>
    <w:p w14:paraId="290ACB52" w14:textId="5137381D" w:rsidR="00C5537B" w:rsidRPr="00C5537B" w:rsidRDefault="007108A8" w:rsidP="007108A8">
      <w:pPr>
        <w:pStyle w:val="ParagrapheIndent2"/>
        <w:spacing w:line="232" w:lineRule="exact"/>
        <w:jc w:val="both"/>
        <w:rPr>
          <w:lang w:val="fr-FR"/>
        </w:rPr>
      </w:pPr>
      <w:r w:rsidRPr="007108A8">
        <w:rPr>
          <w:color w:val="000000"/>
          <w:lang w:val="fr-FR"/>
        </w:rPr>
        <w:t>97400 Saint-Denis de La Réunion</w:t>
      </w:r>
    </w:p>
    <w:sectPr w:rsidR="00C5537B" w:rsidRPr="00C5537B">
      <w:footerReference w:type="default" r:id="rId29"/>
      <w:pgSz w:w="11900" w:h="16840"/>
      <w:pgMar w:top="1380" w:right="1140" w:bottom="1140" w:left="1140" w:header="138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6350D" w14:textId="77777777" w:rsidR="00FD20EB" w:rsidRDefault="00FD20EB">
      <w:r>
        <w:separator/>
      </w:r>
    </w:p>
  </w:endnote>
  <w:endnote w:type="continuationSeparator" w:id="0">
    <w:p w14:paraId="455A21FA" w14:textId="77777777" w:rsidR="00FD20EB" w:rsidRDefault="00FD2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59025" w14:textId="77777777" w:rsidR="00FD20EB" w:rsidRDefault="00FD20EB">
    <w:pPr>
      <w:spacing w:line="240" w:lineRule="exact"/>
    </w:pPr>
  </w:p>
  <w:tbl>
    <w:tblPr>
      <w:tblW w:w="0" w:type="auto"/>
      <w:tblLayout w:type="fixed"/>
      <w:tblLook w:val="04A0" w:firstRow="1" w:lastRow="0" w:firstColumn="1" w:lastColumn="0" w:noHBand="0" w:noVBand="1"/>
    </w:tblPr>
    <w:tblGrid>
      <w:gridCol w:w="5220"/>
      <w:gridCol w:w="4400"/>
    </w:tblGrid>
    <w:tr w:rsidR="00FD20EB" w14:paraId="79665C08" w14:textId="77777777">
      <w:trPr>
        <w:trHeight w:val="245"/>
      </w:trPr>
      <w:tc>
        <w:tcPr>
          <w:tcW w:w="5220" w:type="dxa"/>
          <w:tcMar>
            <w:top w:w="0" w:type="dxa"/>
            <w:left w:w="0" w:type="dxa"/>
            <w:bottom w:w="0" w:type="dxa"/>
            <w:right w:w="0" w:type="dxa"/>
          </w:tcMar>
          <w:vAlign w:val="center"/>
        </w:tcPr>
        <w:p w14:paraId="61478014" w14:textId="77777777" w:rsidR="00FD20EB" w:rsidRDefault="00FD20EB">
          <w:pPr>
            <w:pStyle w:val="PiedDePage"/>
            <w:rPr>
              <w:color w:val="000000"/>
              <w:lang w:val="fr-FR"/>
            </w:rPr>
          </w:pPr>
          <w:r>
            <w:rPr>
              <w:color w:val="000000"/>
              <w:lang w:val="fr-FR"/>
            </w:rPr>
            <w:t xml:space="preserve">Consultation n°: 202522021 </w:t>
          </w:r>
        </w:p>
      </w:tc>
      <w:tc>
        <w:tcPr>
          <w:tcW w:w="4400" w:type="dxa"/>
          <w:tcMar>
            <w:top w:w="0" w:type="dxa"/>
            <w:left w:w="0" w:type="dxa"/>
            <w:bottom w:w="0" w:type="dxa"/>
            <w:right w:w="0" w:type="dxa"/>
          </w:tcMar>
          <w:vAlign w:val="center"/>
        </w:tcPr>
        <w:p w14:paraId="0F0978A7" w14:textId="0BF3AAA0" w:rsidR="00FD20EB" w:rsidRDefault="00FD20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56C92">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56C92">
            <w:rPr>
              <w:noProof/>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9F6A5" w14:textId="77777777" w:rsidR="00FD20EB" w:rsidRDefault="00FD20EB">
    <w:pPr>
      <w:spacing w:line="240" w:lineRule="exact"/>
    </w:pPr>
  </w:p>
  <w:tbl>
    <w:tblPr>
      <w:tblW w:w="0" w:type="auto"/>
      <w:tblLayout w:type="fixed"/>
      <w:tblLook w:val="04A0" w:firstRow="1" w:lastRow="0" w:firstColumn="1" w:lastColumn="0" w:noHBand="0" w:noVBand="1"/>
    </w:tblPr>
    <w:tblGrid>
      <w:gridCol w:w="5220"/>
      <w:gridCol w:w="4400"/>
    </w:tblGrid>
    <w:tr w:rsidR="00FD20EB" w14:paraId="7AE24D50" w14:textId="77777777">
      <w:trPr>
        <w:trHeight w:val="245"/>
      </w:trPr>
      <w:tc>
        <w:tcPr>
          <w:tcW w:w="5220" w:type="dxa"/>
          <w:tcMar>
            <w:top w:w="0" w:type="dxa"/>
            <w:left w:w="0" w:type="dxa"/>
            <w:bottom w:w="0" w:type="dxa"/>
            <w:right w:w="0" w:type="dxa"/>
          </w:tcMar>
          <w:vAlign w:val="center"/>
        </w:tcPr>
        <w:p w14:paraId="4937D8D4" w14:textId="77777777" w:rsidR="00FD20EB" w:rsidRDefault="00FD20EB">
          <w:pPr>
            <w:pStyle w:val="PiedDePage"/>
            <w:rPr>
              <w:color w:val="000000"/>
              <w:lang w:val="fr-FR"/>
            </w:rPr>
          </w:pPr>
          <w:r>
            <w:rPr>
              <w:color w:val="000000"/>
              <w:lang w:val="fr-FR"/>
            </w:rPr>
            <w:t xml:space="preserve">Consultation n°: 202522021 </w:t>
          </w:r>
        </w:p>
      </w:tc>
      <w:tc>
        <w:tcPr>
          <w:tcW w:w="4400" w:type="dxa"/>
          <w:tcMar>
            <w:top w:w="0" w:type="dxa"/>
            <w:left w:w="0" w:type="dxa"/>
            <w:bottom w:w="0" w:type="dxa"/>
            <w:right w:w="0" w:type="dxa"/>
          </w:tcMar>
          <w:vAlign w:val="center"/>
        </w:tcPr>
        <w:p w14:paraId="7E862264" w14:textId="63CC651C" w:rsidR="00FD20EB" w:rsidRDefault="00FD20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56C92">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56C92">
            <w:rPr>
              <w:noProof/>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0052E" w14:textId="77777777" w:rsidR="00FD20EB" w:rsidRDefault="00FD20EB">
    <w:pPr>
      <w:spacing w:line="240" w:lineRule="exact"/>
    </w:pPr>
  </w:p>
  <w:tbl>
    <w:tblPr>
      <w:tblW w:w="0" w:type="auto"/>
      <w:tblLayout w:type="fixed"/>
      <w:tblLook w:val="04A0" w:firstRow="1" w:lastRow="0" w:firstColumn="1" w:lastColumn="0" w:noHBand="0" w:noVBand="1"/>
    </w:tblPr>
    <w:tblGrid>
      <w:gridCol w:w="5220"/>
      <w:gridCol w:w="4400"/>
    </w:tblGrid>
    <w:tr w:rsidR="00FD20EB" w14:paraId="6B0C1B9E" w14:textId="77777777">
      <w:trPr>
        <w:trHeight w:val="245"/>
      </w:trPr>
      <w:tc>
        <w:tcPr>
          <w:tcW w:w="5220" w:type="dxa"/>
          <w:tcMar>
            <w:top w:w="0" w:type="dxa"/>
            <w:left w:w="0" w:type="dxa"/>
            <w:bottom w:w="0" w:type="dxa"/>
            <w:right w:w="0" w:type="dxa"/>
          </w:tcMar>
          <w:vAlign w:val="center"/>
        </w:tcPr>
        <w:p w14:paraId="2CA38330" w14:textId="77777777" w:rsidR="00FD20EB" w:rsidRDefault="00FD20EB">
          <w:pPr>
            <w:pStyle w:val="PiedDePage"/>
            <w:rPr>
              <w:color w:val="000000"/>
              <w:lang w:val="fr-FR"/>
            </w:rPr>
          </w:pPr>
          <w:r>
            <w:rPr>
              <w:color w:val="000000"/>
              <w:lang w:val="fr-FR"/>
            </w:rPr>
            <w:t xml:space="preserve">Consultation n°: 202522021 </w:t>
          </w:r>
        </w:p>
      </w:tc>
      <w:tc>
        <w:tcPr>
          <w:tcW w:w="4400" w:type="dxa"/>
          <w:tcMar>
            <w:top w:w="0" w:type="dxa"/>
            <w:left w:w="0" w:type="dxa"/>
            <w:bottom w:w="0" w:type="dxa"/>
            <w:right w:w="0" w:type="dxa"/>
          </w:tcMar>
          <w:vAlign w:val="center"/>
        </w:tcPr>
        <w:p w14:paraId="17EC9B3C" w14:textId="4CD4F884" w:rsidR="00FD20EB" w:rsidRDefault="00FD20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56C92">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56C92">
            <w:rPr>
              <w:noProof/>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36C01" w14:textId="77777777" w:rsidR="00FD20EB" w:rsidRDefault="00FD20EB">
    <w:pPr>
      <w:spacing w:line="240" w:lineRule="exact"/>
    </w:pPr>
  </w:p>
  <w:tbl>
    <w:tblPr>
      <w:tblW w:w="0" w:type="auto"/>
      <w:tblLayout w:type="fixed"/>
      <w:tblLook w:val="04A0" w:firstRow="1" w:lastRow="0" w:firstColumn="1" w:lastColumn="0" w:noHBand="0" w:noVBand="1"/>
    </w:tblPr>
    <w:tblGrid>
      <w:gridCol w:w="5220"/>
      <w:gridCol w:w="4400"/>
    </w:tblGrid>
    <w:tr w:rsidR="00FD20EB" w14:paraId="7A5952DD" w14:textId="77777777">
      <w:trPr>
        <w:trHeight w:val="245"/>
      </w:trPr>
      <w:tc>
        <w:tcPr>
          <w:tcW w:w="5220" w:type="dxa"/>
          <w:tcMar>
            <w:top w:w="0" w:type="dxa"/>
            <w:left w:w="0" w:type="dxa"/>
            <w:bottom w:w="0" w:type="dxa"/>
            <w:right w:w="0" w:type="dxa"/>
          </w:tcMar>
          <w:vAlign w:val="center"/>
        </w:tcPr>
        <w:p w14:paraId="032326DA" w14:textId="77777777" w:rsidR="00FD20EB" w:rsidRDefault="00FD20EB">
          <w:pPr>
            <w:pStyle w:val="PiedDePage"/>
            <w:rPr>
              <w:color w:val="000000"/>
              <w:lang w:val="fr-FR"/>
            </w:rPr>
          </w:pPr>
          <w:r>
            <w:rPr>
              <w:color w:val="000000"/>
              <w:lang w:val="fr-FR"/>
            </w:rPr>
            <w:t xml:space="preserve">Consultation n°: 202522021 </w:t>
          </w:r>
        </w:p>
      </w:tc>
      <w:tc>
        <w:tcPr>
          <w:tcW w:w="4400" w:type="dxa"/>
          <w:tcMar>
            <w:top w:w="0" w:type="dxa"/>
            <w:left w:w="0" w:type="dxa"/>
            <w:bottom w:w="0" w:type="dxa"/>
            <w:right w:w="0" w:type="dxa"/>
          </w:tcMar>
          <w:vAlign w:val="center"/>
        </w:tcPr>
        <w:p w14:paraId="76962D6B" w14:textId="7DE0541C" w:rsidR="00FD20EB" w:rsidRDefault="00FD20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56C92">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56C92">
            <w:rPr>
              <w:noProof/>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6F53C" w14:textId="77777777" w:rsidR="00FD20EB" w:rsidRDefault="00FD20EB">
    <w:pPr>
      <w:spacing w:line="240" w:lineRule="exact"/>
    </w:pPr>
  </w:p>
  <w:tbl>
    <w:tblPr>
      <w:tblW w:w="0" w:type="auto"/>
      <w:tblLayout w:type="fixed"/>
      <w:tblLook w:val="04A0" w:firstRow="1" w:lastRow="0" w:firstColumn="1" w:lastColumn="0" w:noHBand="0" w:noVBand="1"/>
    </w:tblPr>
    <w:tblGrid>
      <w:gridCol w:w="5220"/>
      <w:gridCol w:w="4400"/>
    </w:tblGrid>
    <w:tr w:rsidR="00FD20EB" w14:paraId="55C422D3" w14:textId="77777777">
      <w:trPr>
        <w:trHeight w:val="245"/>
      </w:trPr>
      <w:tc>
        <w:tcPr>
          <w:tcW w:w="5220" w:type="dxa"/>
          <w:tcMar>
            <w:top w:w="0" w:type="dxa"/>
            <w:left w:w="0" w:type="dxa"/>
            <w:bottom w:w="0" w:type="dxa"/>
            <w:right w:w="0" w:type="dxa"/>
          </w:tcMar>
          <w:vAlign w:val="center"/>
        </w:tcPr>
        <w:p w14:paraId="576AAB01" w14:textId="77777777" w:rsidR="00FD20EB" w:rsidRDefault="00FD20EB">
          <w:pPr>
            <w:pStyle w:val="PiedDePage"/>
            <w:rPr>
              <w:color w:val="000000"/>
              <w:lang w:val="fr-FR"/>
            </w:rPr>
          </w:pPr>
          <w:r>
            <w:rPr>
              <w:color w:val="000000"/>
              <w:lang w:val="fr-FR"/>
            </w:rPr>
            <w:t xml:space="preserve">Consultation n°: 202522021 </w:t>
          </w:r>
        </w:p>
      </w:tc>
      <w:tc>
        <w:tcPr>
          <w:tcW w:w="4400" w:type="dxa"/>
          <w:tcMar>
            <w:top w:w="0" w:type="dxa"/>
            <w:left w:w="0" w:type="dxa"/>
            <w:bottom w:w="0" w:type="dxa"/>
            <w:right w:w="0" w:type="dxa"/>
          </w:tcMar>
          <w:vAlign w:val="center"/>
        </w:tcPr>
        <w:p w14:paraId="322F25A6" w14:textId="7F5FCA41" w:rsidR="00FD20EB" w:rsidRDefault="00FD20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56C92">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56C92">
            <w:rPr>
              <w:noProof/>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C27FA" w14:textId="77777777" w:rsidR="00FD20EB" w:rsidRDefault="00FD20EB">
    <w:pPr>
      <w:spacing w:line="240" w:lineRule="exact"/>
    </w:pPr>
  </w:p>
  <w:tbl>
    <w:tblPr>
      <w:tblW w:w="0" w:type="auto"/>
      <w:tblLayout w:type="fixed"/>
      <w:tblLook w:val="04A0" w:firstRow="1" w:lastRow="0" w:firstColumn="1" w:lastColumn="0" w:noHBand="0" w:noVBand="1"/>
    </w:tblPr>
    <w:tblGrid>
      <w:gridCol w:w="5220"/>
      <w:gridCol w:w="4400"/>
    </w:tblGrid>
    <w:tr w:rsidR="00FD20EB" w14:paraId="3F07EE39" w14:textId="77777777">
      <w:trPr>
        <w:trHeight w:val="245"/>
      </w:trPr>
      <w:tc>
        <w:tcPr>
          <w:tcW w:w="5220" w:type="dxa"/>
          <w:tcMar>
            <w:top w:w="0" w:type="dxa"/>
            <w:left w:w="0" w:type="dxa"/>
            <w:bottom w:w="0" w:type="dxa"/>
            <w:right w:w="0" w:type="dxa"/>
          </w:tcMar>
          <w:vAlign w:val="center"/>
        </w:tcPr>
        <w:p w14:paraId="4D667B36" w14:textId="77777777" w:rsidR="00FD20EB" w:rsidRDefault="00FD20EB">
          <w:pPr>
            <w:pStyle w:val="PiedDePage"/>
            <w:rPr>
              <w:color w:val="000000"/>
              <w:lang w:val="fr-FR"/>
            </w:rPr>
          </w:pPr>
          <w:r>
            <w:rPr>
              <w:color w:val="000000"/>
              <w:lang w:val="fr-FR"/>
            </w:rPr>
            <w:t xml:space="preserve">Consultation n°: 202522021 </w:t>
          </w:r>
        </w:p>
      </w:tc>
      <w:tc>
        <w:tcPr>
          <w:tcW w:w="4400" w:type="dxa"/>
          <w:tcMar>
            <w:top w:w="0" w:type="dxa"/>
            <w:left w:w="0" w:type="dxa"/>
            <w:bottom w:w="0" w:type="dxa"/>
            <w:right w:w="0" w:type="dxa"/>
          </w:tcMar>
          <w:vAlign w:val="center"/>
        </w:tcPr>
        <w:p w14:paraId="6F9194D7" w14:textId="7F118090" w:rsidR="00FD20EB" w:rsidRDefault="00FD20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56C92">
            <w:rPr>
              <w:noProof/>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56C92">
            <w:rPr>
              <w:noProof/>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4E8EC" w14:textId="77777777" w:rsidR="00FD20EB" w:rsidRDefault="00FD20EB">
      <w:r>
        <w:separator/>
      </w:r>
    </w:p>
  </w:footnote>
  <w:footnote w:type="continuationSeparator" w:id="0">
    <w:p w14:paraId="694A629C" w14:textId="77777777" w:rsidR="00FD20EB" w:rsidRDefault="00FD20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579"/>
    <w:rsid w:val="000116D9"/>
    <w:rsid w:val="001979EC"/>
    <w:rsid w:val="0040542C"/>
    <w:rsid w:val="005A10E8"/>
    <w:rsid w:val="007108A8"/>
    <w:rsid w:val="007D37B9"/>
    <w:rsid w:val="00877D7C"/>
    <w:rsid w:val="00AB7FB4"/>
    <w:rsid w:val="00B03579"/>
    <w:rsid w:val="00B51E26"/>
    <w:rsid w:val="00C5537B"/>
    <w:rsid w:val="00C63D44"/>
    <w:rsid w:val="00E56C92"/>
    <w:rsid w:val="00E91ADE"/>
    <w:rsid w:val="00FD20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EB3B07"/>
  <w15:docId w15:val="{39C68E9A-B413-41EE-8B70-4AA4F89A8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iPriority w:val="99"/>
    <w:unhideWhenUsed/>
    <w:rsid w:val="00C5537B"/>
    <w:pPr>
      <w:tabs>
        <w:tab w:val="center" w:pos="4536"/>
        <w:tab w:val="right" w:pos="9072"/>
      </w:tabs>
    </w:pPr>
    <w:rPr>
      <w:rFonts w:asciiTheme="minorHAnsi" w:eastAsiaTheme="minorHAnsi" w:hAnsiTheme="minorHAnsi" w:cstheme="minorBidi"/>
      <w:sz w:val="22"/>
      <w:szCs w:val="22"/>
      <w:lang w:val="fr-FR"/>
    </w:rPr>
  </w:style>
  <w:style w:type="character" w:customStyle="1" w:styleId="En-tteCar">
    <w:name w:val="En-tête Car"/>
    <w:basedOn w:val="Policepardfaut"/>
    <w:link w:val="En-tte"/>
    <w:uiPriority w:val="99"/>
    <w:rsid w:val="00C5537B"/>
    <w:rPr>
      <w:rFonts w:asciiTheme="minorHAnsi" w:eastAsiaTheme="minorHAnsi" w:hAnsiTheme="minorHAnsi" w:cstheme="minorBid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28"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5.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a8cf6c0-4654-4c93-9850-717efadb0c52">
      <Terms xmlns="http://schemas.microsoft.com/office/infopath/2007/PartnerControls"/>
    </lcf76f155ced4ddcb4097134ff3c332f>
    <TaxCatchAll xmlns="f60f1174-b7ea-42a7-a379-c6c889acfb2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44244DDE99CE4EBA64D7F5D79A6A4D" ma:contentTypeVersion="16" ma:contentTypeDescription="Crée un document." ma:contentTypeScope="" ma:versionID="6081a62a543fa50534ea29b1c6db2876">
  <xsd:schema xmlns:xsd="http://www.w3.org/2001/XMLSchema" xmlns:xs="http://www.w3.org/2001/XMLSchema" xmlns:p="http://schemas.microsoft.com/office/2006/metadata/properties" xmlns:ns2="1a8cf6c0-4654-4c93-9850-717efadb0c52" xmlns:ns3="f60f1174-b7ea-42a7-a379-c6c889acfb23" targetNamespace="http://schemas.microsoft.com/office/2006/metadata/properties" ma:root="true" ma:fieldsID="a0671c937c2053c869bb85e1e3852d32" ns2:_="" ns3:_="">
    <xsd:import namespace="1a8cf6c0-4654-4c93-9850-717efadb0c52"/>
    <xsd:import namespace="f60f1174-b7ea-42a7-a379-c6c889acfb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cf6c0-4654-4c93-9850-717efadb0c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534a316a-df3a-4fb1-84c7-321dde0c5e6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0f1174-b7ea-42a7-a379-c6c889acfb2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d8357c85-1e1f-46e7-95ca-58c1ca1ddd03}" ma:internalName="TaxCatchAll" ma:showField="CatchAllData" ma:web="f60f1174-b7ea-42a7-a379-c6c889acfb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BD007-6109-415D-966B-69F2F24938A8}">
  <ds:schemaRefs>
    <ds:schemaRef ds:uri="http://purl.org/dc/elements/1.1/"/>
    <ds:schemaRef ds:uri="http://www.w3.org/XML/1998/namespace"/>
    <ds:schemaRef ds:uri="1a8cf6c0-4654-4c93-9850-717efadb0c52"/>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f60f1174-b7ea-42a7-a379-c6c889acfb2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5F7AEAC-940E-4F72-AF5D-DE675CC2A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cf6c0-4654-4c93-9850-717efadb0c52"/>
    <ds:schemaRef ds:uri="f60f1174-b7ea-42a7-a379-c6c889acf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CBB96D-D635-4CC2-9DC5-5CB302E3DE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2581</Words>
  <Characters>16207</Characters>
  <Application>Microsoft Office Word</Application>
  <DocSecurity>0</DocSecurity>
  <Lines>135</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MOUNA (CSS MAYOTTE)</dc:creator>
  <cp:lastModifiedBy>HAMIDOU MOHAMADI (CSS MAYOTTE)</cp:lastModifiedBy>
  <cp:revision>6</cp:revision>
  <dcterms:created xsi:type="dcterms:W3CDTF">2025-10-30T10:32:00Z</dcterms:created>
  <dcterms:modified xsi:type="dcterms:W3CDTF">2025-10-31T08:41:00Z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0x010100E644244DDE99CE4EBA64D7F5D79A6A4D</vt:lpwstr>
  </property>
</Properties>
</file>